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693E" w:rsidP="002E2A1B">
      <w:pPr>
        <w:ind w:left="720" w:firstLine="720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65693E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u w:val="single"/>
          <w:lang w:val="en-US"/>
        </w:rPr>
        <w:t xml:space="preserve">Lecture 3: Criminal Law &amp; Criminal Justice in Canada 1 </w:t>
      </w:r>
    </w:p>
    <w:p w:rsidR="00000000" w:rsidRDefault="0065693E">
      <w:pPr>
        <w:rPr>
          <w:sz w:val="24"/>
          <w:szCs w:val="24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begin considering the role of law in society. This includes such issues as: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what is an offence</w:t>
      </w:r>
      <w:r>
        <w:rPr>
          <w:sz w:val="32"/>
          <w:szCs w:val="32"/>
          <w:lang w:val="en-US"/>
        </w:rPr>
        <w:tab/>
        <w:t>- the rights of accused</w:t>
      </w:r>
    </w:p>
    <w:p w:rsidR="00000000" w:rsidRDefault="0065693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how assessed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law’s source, nature purpose &amp; content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Distinction between substantive &amp; procedural law is important here: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substantive law defines crimes in individual cases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procedural law defines rights &amp; duties of accused &amp; CJS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FC343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pe</w:t>
      </w:r>
      <w:r>
        <w:rPr>
          <w:sz w:val="32"/>
          <w:szCs w:val="32"/>
          <w:lang w:val="en-US"/>
        </w:rPr>
        <w:t>rsonnel as case moves through system (e.g. evidence, search &amp;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seizure, right to counsel, etc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Many procedural laws emphasize priority of </w:t>
      </w:r>
      <w:r>
        <w:rPr>
          <w:i/>
          <w:iCs/>
          <w:sz w:val="32"/>
          <w:szCs w:val="32"/>
          <w:lang w:val="en-US"/>
        </w:rPr>
        <w:t>legal</w:t>
      </w:r>
      <w:r>
        <w:rPr>
          <w:sz w:val="32"/>
          <w:szCs w:val="32"/>
          <w:lang w:val="en-US"/>
        </w:rPr>
        <w:t xml:space="preserve"> rather than </w:t>
      </w:r>
      <w:r>
        <w:rPr>
          <w:i/>
          <w:iCs/>
          <w:sz w:val="32"/>
          <w:szCs w:val="32"/>
          <w:lang w:val="en-US"/>
        </w:rPr>
        <w:t>factual</w:t>
      </w:r>
      <w:r>
        <w:rPr>
          <w:sz w:val="32"/>
          <w:szCs w:val="32"/>
          <w:lang w:val="en-US"/>
        </w:rPr>
        <w:t xml:space="preserve">     guilt (s.7-14 of the</w:t>
      </w:r>
      <w:r>
        <w:rPr>
          <w:sz w:val="32"/>
          <w:szCs w:val="32"/>
          <w:u w:val="single"/>
          <w:lang w:val="en-US"/>
        </w:rPr>
        <w:t xml:space="preserve"> Charter of Rights</w:t>
      </w:r>
      <w:r>
        <w:rPr>
          <w:sz w:val="32"/>
          <w:szCs w:val="32"/>
          <w:lang w:val="en-US"/>
        </w:rPr>
        <w:t xml:space="preserve">). 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constitutionality</w:t>
      </w:r>
      <w:r>
        <w:rPr>
          <w:sz w:val="32"/>
          <w:szCs w:val="32"/>
          <w:lang w:val="en-US"/>
        </w:rPr>
        <w:t xml:space="preserve"> of laws have been ruled on in many cases since the 1983 introduction of the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. Example: sexual assault laws: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prior to 1983 offence called “rape” (offender had to be male, the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victim female, &amp; man couldn’t be found guilty of “raping” “</w:t>
      </w:r>
      <w:r>
        <w:rPr>
          <w:sz w:val="32"/>
          <w:szCs w:val="32"/>
          <w:lang w:val="en-US"/>
        </w:rPr>
        <w:t>his”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FC343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wife). Much criticism about patriarchal assumptions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government introduced new offence of “sexual assault” in 1983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changing these elements. Also, introduced “rape shield law”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banning cross examination on prior sexual histor</w:t>
      </w:r>
      <w:r>
        <w:rPr>
          <w:sz w:val="32"/>
          <w:szCs w:val="32"/>
          <w:lang w:val="en-US"/>
        </w:rPr>
        <w:t>y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“rape shield law” repeatedly challenged by defense counsel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- 1991: </w:t>
      </w:r>
      <w:r>
        <w:rPr>
          <w:sz w:val="32"/>
          <w:szCs w:val="32"/>
          <w:u w:val="single"/>
          <w:lang w:val="en-US"/>
        </w:rPr>
        <w:t xml:space="preserve">Seaboyer </w:t>
      </w:r>
      <w:r>
        <w:rPr>
          <w:sz w:val="32"/>
          <w:szCs w:val="32"/>
          <w:lang w:val="en-US"/>
        </w:rPr>
        <w:t>case: ruling that rape shield law violated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accused’s right to a fair trial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- 1992: parliament amended law to remove outright ban, set up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“screening”</w:t>
      </w:r>
      <w:r>
        <w:rPr>
          <w:sz w:val="32"/>
          <w:szCs w:val="32"/>
          <w:lang w:val="en-US"/>
        </w:rPr>
        <w:t xml:space="preserve"> procedure whereby defense must show why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necessary/ have judge rule before proceeding (has survived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challenges since)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 xml:space="preserve">- 1994: </w:t>
      </w:r>
      <w:r>
        <w:rPr>
          <w:sz w:val="32"/>
          <w:szCs w:val="32"/>
          <w:u w:val="single"/>
          <w:lang w:val="en-US"/>
        </w:rPr>
        <w:t>Daviault</w:t>
      </w:r>
      <w:r>
        <w:rPr>
          <w:sz w:val="32"/>
          <w:szCs w:val="32"/>
          <w:lang w:val="en-US"/>
        </w:rPr>
        <w:t xml:space="preserve"> case: drunkenness defense extended to general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intent crimes, including sexual assault. </w:t>
      </w:r>
      <w:r>
        <w:rPr>
          <w:sz w:val="32"/>
          <w:szCs w:val="32"/>
          <w:lang w:val="en-US"/>
        </w:rPr>
        <w:t>Uproar followed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- 1995: parliament stepped in to eliminate this defense for general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intent offences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- 1995: </w:t>
      </w:r>
      <w:r>
        <w:rPr>
          <w:sz w:val="32"/>
          <w:szCs w:val="32"/>
          <w:u w:val="single"/>
          <w:lang w:val="en-US"/>
        </w:rPr>
        <w:t>O’Connor</w:t>
      </w:r>
      <w:r>
        <w:rPr>
          <w:sz w:val="32"/>
          <w:szCs w:val="32"/>
          <w:lang w:val="en-US"/>
        </w:rPr>
        <w:t xml:space="preserve"> case ruled woman’s counseling records could be</w:t>
      </w:r>
    </w:p>
    <w:p w:rsidR="00FC343B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handed over to defense counsel to help prepare accused’s </w:t>
      </w:r>
    </w:p>
    <w:p w:rsidR="00000000" w:rsidRDefault="00FC343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65693E">
        <w:rPr>
          <w:sz w:val="32"/>
          <w:szCs w:val="32"/>
          <w:lang w:val="en-US"/>
        </w:rPr>
        <w:t>defense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1997: parliament restricted disclosure: introduced 2 stage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“screening” process before such records could be disclosed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- 2000: </w:t>
      </w:r>
      <w:r>
        <w:rPr>
          <w:sz w:val="32"/>
          <w:szCs w:val="32"/>
          <w:u w:val="single"/>
          <w:lang w:val="en-US"/>
        </w:rPr>
        <w:t>Darrach</w:t>
      </w:r>
      <w:r>
        <w:rPr>
          <w:sz w:val="32"/>
          <w:szCs w:val="32"/>
          <w:lang w:val="en-US"/>
        </w:rPr>
        <w:t xml:space="preserve"> case: 1992 amendments to rape shield law upheld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    unanimously. Mixed outcomes since 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all of this </w:t>
      </w:r>
      <w:r>
        <w:rPr>
          <w:sz w:val="32"/>
          <w:szCs w:val="32"/>
          <w:lang w:val="en-US"/>
        </w:rPr>
        <w:t>shows interaction between substantive law &amp;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C343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procedural rights in a contentious area of the law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Sources of Criminal Law in Canada: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Canadian criminal law is rooted in British Common Law: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originating during reign of Henry II: goal = stro</w:t>
      </w:r>
      <w:r>
        <w:rPr>
          <w:sz w:val="32"/>
          <w:szCs w:val="32"/>
          <w:lang w:val="en-US"/>
        </w:rPr>
        <w:t>ng central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C343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government. Courts tried cases on basis of laws passed by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government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judges appointed to specific territories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judges began to share information on rulings: growing corpus of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information became influential (</w:t>
      </w:r>
      <w:r w:rsidR="00FC343B">
        <w:rPr>
          <w:sz w:val="32"/>
          <w:szCs w:val="32"/>
          <w:lang w:val="en-US"/>
        </w:rPr>
        <w:t>i.e. prece</w:t>
      </w:r>
      <w:r>
        <w:rPr>
          <w:sz w:val="32"/>
          <w:szCs w:val="32"/>
          <w:lang w:val="en-US"/>
        </w:rPr>
        <w:t xml:space="preserve">dent: </w:t>
      </w:r>
      <w:r>
        <w:rPr>
          <w:i/>
          <w:iCs/>
          <w:sz w:val="32"/>
          <w:szCs w:val="32"/>
          <w:lang w:val="en-US"/>
        </w:rPr>
        <w:t>stare decisis)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instead of personal wrongs, crimes seen as wrongs against the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state itself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written sources of criminal law soon emerged (e.g. case reports)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Canada, written sources of criminal law include: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the </w:t>
      </w:r>
      <w:r>
        <w:rPr>
          <w:sz w:val="32"/>
          <w:szCs w:val="32"/>
          <w:u w:val="single"/>
          <w:lang w:val="en-US"/>
        </w:rPr>
        <w:t>Constitution Act</w:t>
      </w:r>
      <w:r>
        <w:rPr>
          <w:sz w:val="32"/>
          <w:szCs w:val="32"/>
          <w:lang w:val="en-US"/>
        </w:rPr>
        <w:t>: sets out federal-provincial division of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powers &amp; accused’s civil rights in criminal cases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Statute law: systematic codifications of offences, like the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u w:val="single"/>
          <w:lang w:val="en-US"/>
        </w:rPr>
        <w:t>Criminal Code</w:t>
      </w:r>
      <w:r>
        <w:rPr>
          <w:sz w:val="32"/>
          <w:szCs w:val="32"/>
          <w:lang w:val="en-US"/>
        </w:rPr>
        <w:t>. Override case law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Case law: published e</w:t>
      </w:r>
      <w:r>
        <w:rPr>
          <w:sz w:val="32"/>
          <w:szCs w:val="32"/>
          <w:lang w:val="en-US"/>
        </w:rPr>
        <w:t>xamples of judicial decisions: superior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courts must be followed by inferior courts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Administrative law: written by regulatory agencies given power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to develop/enforce rules in specific areas (e.g. pollution,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securities)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Questions of fair/ equal application of such laws arise. The rule of law is meant to ensure laws are created, administered &amp; enforced fairly. 3 elements: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Scope: everybody covered by law &amp; treated equally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Character: law should be public, unders</w:t>
      </w:r>
      <w:r>
        <w:rPr>
          <w:sz w:val="32"/>
          <w:szCs w:val="32"/>
          <w:lang w:val="en-US"/>
        </w:rPr>
        <w:t>tandable &amp; clear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Institution: legal institutions must include an independent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judiciary, written laws &amp; right to a fair hearing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</w:t>
      </w:r>
      <w:r>
        <w:rPr>
          <w:sz w:val="32"/>
          <w:szCs w:val="32"/>
          <w:u w:val="single"/>
          <w:lang w:val="en-US"/>
        </w:rPr>
        <w:t>Charter of Rights</w:t>
      </w:r>
      <w:r>
        <w:rPr>
          <w:sz w:val="32"/>
          <w:szCs w:val="32"/>
          <w:lang w:val="en-US"/>
        </w:rPr>
        <w:t>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protects the legal rights of offenders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limits the powers of CJS agencies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governs criminal procedure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has had an enormous impact since 1983. Key sections: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S.7: life liberty &amp; security of the person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S.8: no unreasonable search &amp; seizure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 9: no arbitrary detention or imprisonment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s.10: rights of accused when detained by police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s.11: rights of accused when being tried, etc.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s.12: no cruel &amp; unusual punishment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 13: no self-incrimination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 14: right to an interpreter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 15: equality rights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s. 24: remedies available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N</w:t>
      </w:r>
      <w:r>
        <w:rPr>
          <w:sz w:val="32"/>
          <w:szCs w:val="32"/>
          <w:lang w:val="en-US"/>
        </w:rPr>
        <w:t>ote: s.7 has been added to by the courts: the “rights of fundamental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justice” are broader than the specific rights listed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Nature of Crime: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Crime can be defined as any action (or omission):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that is harmful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prohibited by the crimina</w:t>
      </w:r>
      <w:r>
        <w:rPr>
          <w:sz w:val="32"/>
          <w:szCs w:val="32"/>
          <w:lang w:val="en-US"/>
        </w:rPr>
        <w:t>l law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that can be prosecuted by the state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in a formal courtroom, and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for which punishment may be imposed</w:t>
      </w:r>
    </w:p>
    <w:p w:rsidR="00000000" w:rsidRDefault="0065693E">
      <w:pPr>
        <w:rPr>
          <w:sz w:val="32"/>
          <w:szCs w:val="32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“corpus delecti”: 7 items must exist in every criminal act:</w:t>
      </w:r>
    </w:p>
    <w:p w:rsidR="00000000" w:rsidRDefault="0065693E">
      <w:pPr>
        <w:rPr>
          <w:sz w:val="30"/>
          <w:szCs w:val="30"/>
          <w:lang w:val="en-US"/>
        </w:rPr>
      </w:pPr>
    </w:p>
    <w:p w:rsidR="00000000" w:rsidRDefault="0065693E">
      <w:pPr>
        <w:rPr>
          <w:sz w:val="32"/>
          <w:szCs w:val="32"/>
          <w:lang w:val="en-US"/>
        </w:rPr>
      </w:pPr>
      <w:r>
        <w:rPr>
          <w:sz w:val="30"/>
          <w:szCs w:val="30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(1) </w:t>
      </w:r>
      <w:r>
        <w:rPr>
          <w:i/>
          <w:iCs/>
          <w:sz w:val="32"/>
          <w:szCs w:val="32"/>
          <w:lang w:val="en-US"/>
        </w:rPr>
        <w:t>Legality</w:t>
      </w:r>
      <w:r>
        <w:rPr>
          <w:sz w:val="32"/>
          <w:szCs w:val="32"/>
          <w:lang w:val="en-US"/>
        </w:rPr>
        <w:t>: No crime exists without a law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(2) </w:t>
      </w:r>
      <w:r>
        <w:rPr>
          <w:i/>
          <w:iCs/>
          <w:sz w:val="32"/>
          <w:szCs w:val="32"/>
          <w:lang w:val="en-US"/>
        </w:rPr>
        <w:t>Mens rea</w:t>
      </w:r>
      <w:r>
        <w:rPr>
          <w:sz w:val="32"/>
          <w:szCs w:val="32"/>
          <w:lang w:val="en-US"/>
        </w:rPr>
        <w:t>: The mental element or “guilty mind.” Distinct from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motive. 3 levels of culpability: General vs. specific intent,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knowledge &amp; recklessness  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(3) </w:t>
      </w:r>
      <w:r>
        <w:rPr>
          <w:i/>
          <w:iCs/>
          <w:sz w:val="32"/>
          <w:szCs w:val="32"/>
          <w:lang w:val="en-US"/>
        </w:rPr>
        <w:t>Actus reus</w:t>
      </w:r>
      <w:r>
        <w:rPr>
          <w:sz w:val="32"/>
          <w:szCs w:val="32"/>
          <w:lang w:val="en-US"/>
        </w:rPr>
        <w:t>: The prohibited act or omission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(4) </w:t>
      </w:r>
      <w:r>
        <w:rPr>
          <w:i/>
          <w:iCs/>
          <w:sz w:val="32"/>
          <w:szCs w:val="32"/>
          <w:lang w:val="en-US"/>
        </w:rPr>
        <w:t>Concurrence</w:t>
      </w:r>
      <w:r>
        <w:rPr>
          <w:sz w:val="32"/>
          <w:szCs w:val="32"/>
          <w:lang w:val="en-US"/>
        </w:rPr>
        <w:t>: Mens rea &amp; actus rea must in</w:t>
      </w:r>
      <w:r>
        <w:rPr>
          <w:sz w:val="32"/>
          <w:szCs w:val="32"/>
          <w:lang w:val="en-US"/>
        </w:rPr>
        <w:t>tersect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(5) </w:t>
      </w:r>
      <w:r>
        <w:rPr>
          <w:i/>
          <w:iCs/>
          <w:sz w:val="32"/>
          <w:szCs w:val="32"/>
          <w:lang w:val="en-US"/>
        </w:rPr>
        <w:t>Harm</w:t>
      </w:r>
      <w:r>
        <w:rPr>
          <w:sz w:val="32"/>
          <w:szCs w:val="32"/>
          <w:lang w:val="en-US"/>
        </w:rPr>
        <w:t>: injury to someone or the public (physical/ psychological)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(6) </w:t>
      </w:r>
      <w:r>
        <w:rPr>
          <w:i/>
          <w:iCs/>
          <w:sz w:val="32"/>
          <w:szCs w:val="32"/>
          <w:lang w:val="en-US"/>
        </w:rPr>
        <w:t>Causation</w:t>
      </w:r>
      <w:r>
        <w:rPr>
          <w:sz w:val="32"/>
          <w:szCs w:val="32"/>
          <w:lang w:val="en-US"/>
        </w:rPr>
        <w:t>: Actus reus was the cause of harm</w:t>
      </w:r>
    </w:p>
    <w:p w:rsidR="00000000" w:rsidRDefault="00656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(7) </w:t>
      </w:r>
      <w:r>
        <w:rPr>
          <w:i/>
          <w:iCs/>
          <w:sz w:val="32"/>
          <w:szCs w:val="32"/>
          <w:lang w:val="en-US"/>
        </w:rPr>
        <w:t>Punishment</w:t>
      </w:r>
      <w:r>
        <w:rPr>
          <w:sz w:val="32"/>
          <w:szCs w:val="32"/>
          <w:lang w:val="en-US"/>
        </w:rPr>
        <w:t>: Sanctions must be stated in law</w:t>
      </w:r>
    </w:p>
    <w:p w:rsidR="00FC343B" w:rsidRDefault="00FC343B">
      <w:pPr>
        <w:rPr>
          <w:sz w:val="32"/>
          <w:szCs w:val="32"/>
          <w:lang w:val="en-US"/>
        </w:rPr>
      </w:pPr>
    </w:p>
    <w:p w:rsidR="00000000" w:rsidRDefault="0065693E">
      <w:r>
        <w:rPr>
          <w:sz w:val="32"/>
          <w:szCs w:val="32"/>
          <w:lang w:val="en-US"/>
        </w:rPr>
        <w:t xml:space="preserve">* Next 2 classes: criminal defenses, case illustrations of </w:t>
      </w:r>
      <w:r>
        <w:rPr>
          <w:i/>
          <w:iCs/>
          <w:sz w:val="32"/>
          <w:szCs w:val="32"/>
          <w:lang w:val="en-US"/>
        </w:rPr>
        <w:t>mens rea</w:t>
      </w:r>
      <w:r>
        <w:rPr>
          <w:sz w:val="32"/>
          <w:szCs w:val="32"/>
          <w:lang w:val="en-US"/>
        </w:rPr>
        <w:t>, classi</w:t>
      </w:r>
      <w:r>
        <w:rPr>
          <w:sz w:val="32"/>
          <w:szCs w:val="32"/>
          <w:lang w:val="en-US"/>
        </w:rPr>
        <w:t>fication of defenses, the serious of crime and criminal law reform</w:t>
      </w:r>
      <w:r w:rsidR="00FC343B">
        <w:rPr>
          <w:sz w:val="32"/>
          <w:szCs w:val="32"/>
          <w:lang w:val="en-US"/>
        </w:rPr>
        <w:t>.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93E">
      <w:r>
        <w:separator/>
      </w:r>
    </w:p>
  </w:endnote>
  <w:endnote w:type="continuationSeparator" w:id="0">
    <w:p w:rsidR="00000000" w:rsidRDefault="0065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693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5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693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2E2A1B"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65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93E">
      <w:r>
        <w:separator/>
      </w:r>
    </w:p>
  </w:footnote>
  <w:footnote w:type="continuationSeparator" w:id="0">
    <w:p w:rsidR="00000000" w:rsidRDefault="0065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1B"/>
    <w:rsid w:val="002E2A1B"/>
    <w:rsid w:val="0065693E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A33001-E500-4FD3-8CFF-B8FF5AB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2019-01-16T18:02:00Z</dcterms:created>
  <dcterms:modified xsi:type="dcterms:W3CDTF">2019-01-16T18:02:00Z</dcterms:modified>
</cp:coreProperties>
</file>