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2160" w:rsidP="00034307">
      <w:pPr>
        <w:spacing w:line="480" w:lineRule="atLeast"/>
        <w:ind w:left="2880" w:firstLine="720"/>
        <w:jc w:val="both"/>
        <w:rPr>
          <w:rFonts w:ascii="Times New Roman" w:hAnsi="Times New Roman" w:cs="Times New Roman"/>
          <w:b/>
          <w:bCs/>
          <w:u w:val="single"/>
          <w:lang w:val="en-CA"/>
        </w:rPr>
      </w:pPr>
      <w:r>
        <w:rPr>
          <w:rFonts w:ascii="Times New Roman" w:hAnsi="Times New Roman" w:cs="Times New Roman"/>
          <w:b/>
          <w:bCs/>
          <w:u w:val="single"/>
          <w:lang w:val="en-CA"/>
        </w:rPr>
        <w:t>SOC 3290 Deviance</w:t>
      </w:r>
      <w:r>
        <w:rPr>
          <w:rFonts w:ascii="Times New Roman" w:hAnsi="Times New Roman" w:cs="Times New Roman"/>
          <w:lang w:val="en-CA"/>
        </w:rPr>
        <w:tab/>
      </w:r>
    </w:p>
    <w:p w:rsidR="00000000" w:rsidRPr="00034307" w:rsidRDefault="00222160">
      <w:pPr>
        <w:tabs>
          <w:tab w:val="left" w:pos="720"/>
          <w:tab w:val="left" w:pos="1440"/>
        </w:tabs>
        <w:spacing w:line="480" w:lineRule="atLeast"/>
        <w:ind w:left="1440" w:hanging="1440"/>
        <w:jc w:val="both"/>
        <w:rPr>
          <w:rFonts w:ascii="Times New Roman" w:hAnsi="Times New Roman" w:cs="Times New Roman"/>
          <w:u w:val="single"/>
        </w:rPr>
      </w:pPr>
      <w:r w:rsidRPr="00034307">
        <w:rPr>
          <w:rFonts w:ascii="Times New Roman" w:hAnsi="Times New Roman" w:cs="Times New Roman"/>
          <w:b/>
          <w:bCs/>
          <w:lang w:val="en-CA"/>
        </w:rPr>
        <w:t xml:space="preserve">         </w:t>
      </w:r>
      <w:r w:rsidRPr="00034307">
        <w:rPr>
          <w:rFonts w:ascii="Times New Roman" w:hAnsi="Times New Roman" w:cs="Times New Roman"/>
          <w:b/>
          <w:bCs/>
          <w:lang w:val="en-CA"/>
        </w:rPr>
        <w:t xml:space="preserve"> </w:t>
      </w:r>
      <w:r w:rsidRPr="00034307">
        <w:rPr>
          <w:rFonts w:ascii="Times New Roman" w:hAnsi="Times New Roman" w:cs="Times New Roman"/>
          <w:b/>
          <w:bCs/>
          <w:lang w:val="en-CA"/>
        </w:rPr>
        <w:tab/>
        <w:t xml:space="preserve">     </w:t>
      </w:r>
      <w:r w:rsidRPr="00034307">
        <w:rPr>
          <w:rFonts w:ascii="Times New Roman" w:hAnsi="Times New Roman" w:cs="Times New Roman"/>
          <w:b/>
          <w:bCs/>
          <w:lang w:val="en-CA"/>
        </w:rPr>
        <w:t xml:space="preserve">    </w:t>
      </w:r>
      <w:r w:rsidRPr="00034307">
        <w:rPr>
          <w:rFonts w:ascii="Times New Roman" w:hAnsi="Times New Roman" w:cs="Times New Roman"/>
          <w:b/>
          <w:bCs/>
          <w:u w:val="single"/>
          <w:lang w:val="en-CA"/>
        </w:rPr>
        <w:t xml:space="preserve">Lecture 20: Homicide 2: Victims &amp; Deviance </w:t>
      </w:r>
    </w:p>
    <w:p w:rsidR="00000000" w:rsidRPr="00034307" w:rsidRDefault="00222160">
      <w:pPr>
        <w:spacing w:line="480" w:lineRule="atLeast"/>
        <w:jc w:val="both"/>
        <w:rPr>
          <w:rFonts w:ascii="Times New Roman" w:hAnsi="Times New Roman" w:cs="Times New Roman"/>
          <w:b/>
          <w:bCs/>
        </w:rPr>
      </w:pPr>
      <w:r w:rsidRPr="00034307">
        <w:rPr>
          <w:rFonts w:ascii="Times New Roman" w:hAnsi="Times New Roman" w:cs="Times New Roman"/>
        </w:rPr>
        <w:t xml:space="preserve">         </w:t>
      </w:r>
      <w:r w:rsidRPr="00034307">
        <w:rPr>
          <w:rFonts w:ascii="Times New Roman" w:hAnsi="Times New Roman" w:cs="Times New Roman"/>
        </w:rPr>
        <w:t xml:space="preserve">      </w:t>
      </w:r>
      <w:r w:rsidRPr="00034307">
        <w:rPr>
          <w:rFonts w:ascii="Times New Roman" w:hAnsi="Times New Roman" w:cs="Times New Roman"/>
        </w:rPr>
        <w:t xml:space="preserve">       </w:t>
      </w:r>
      <w:r w:rsidRPr="00034307">
        <w:rPr>
          <w:rFonts w:ascii="Times New Roman" w:hAnsi="Times New Roman" w:cs="Times New Roman"/>
          <w:b/>
          <w:bCs/>
        </w:rPr>
        <w:t xml:space="preserve"> </w:t>
      </w:r>
      <w:r w:rsidRPr="00034307">
        <w:rPr>
          <w:rFonts w:ascii="Times New Roman" w:hAnsi="Times New Roman" w:cs="Times New Roman"/>
          <w:b/>
          <w:bCs/>
        </w:rPr>
        <w:t xml:space="preserve">Victims of Crime and Labelling Theory: </w:t>
      </w:r>
    </w:p>
    <w:p w:rsidR="00000000" w:rsidRPr="00034307" w:rsidRDefault="00222160">
      <w:pPr>
        <w:spacing w:line="480" w:lineRule="atLeast"/>
        <w:jc w:val="both"/>
        <w:rPr>
          <w:rFonts w:ascii="Times New Roman" w:hAnsi="Times New Roman" w:cs="Times New Roman"/>
        </w:rPr>
      </w:pPr>
      <w:r w:rsidRPr="00034307">
        <w:rPr>
          <w:rFonts w:ascii="Times New Roman" w:hAnsi="Times New Roman" w:cs="Times New Roman"/>
        </w:rPr>
        <w:t xml:space="preserve">         </w:t>
      </w:r>
      <w:r w:rsidRPr="00034307">
        <w:rPr>
          <w:rFonts w:ascii="Times New Roman" w:hAnsi="Times New Roman" w:cs="Times New Roman"/>
        </w:rPr>
        <w:t xml:space="preserve">        </w:t>
      </w:r>
      <w:r w:rsidRPr="00034307">
        <w:rPr>
          <w:rFonts w:ascii="Times New Roman" w:hAnsi="Times New Roman" w:cs="Times New Roman"/>
        </w:rPr>
        <w:t xml:space="preserve">              </w:t>
      </w:r>
      <w:r w:rsidRPr="00034307">
        <w:rPr>
          <w:rFonts w:ascii="Times New Roman" w:hAnsi="Times New Roman" w:cs="Times New Roman"/>
          <w:b/>
          <w:bCs/>
        </w:rPr>
        <w:t>A Parallel Process?</w:t>
      </w:r>
    </w:p>
    <w:p w:rsidR="00000000" w:rsidRDefault="00222160">
      <w:pPr>
        <w:spacing w:line="480" w:lineRule="atLeast"/>
        <w:jc w:val="both"/>
        <w:rPr>
          <w:rFonts w:ascii="Times New Roman" w:hAnsi="Times New Roman" w:cs="Times New Roman"/>
        </w:rPr>
      </w:pPr>
      <w:r>
        <w:rPr>
          <w:rFonts w:ascii="Times New Roman" w:hAnsi="Times New Roman" w:cs="Times New Roman"/>
        </w:rPr>
        <w:tab/>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b/>
          <w:bCs/>
        </w:rPr>
        <w:t>Abstract:</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Labelling theory tends to focus largely on the offender. Yet, implicit in interactionis</w:t>
      </w:r>
      <w:r>
        <w:rPr>
          <w:rFonts w:ascii="Times New Roman" w:hAnsi="Times New Roman" w:cs="Times New Roman"/>
        </w:rPr>
        <w:t>t theories of deviance is a concern for the social situation as a whole. This logically includes the victim of crime. In this paper I explore the potential of extending the interactionist perspective on deviance to the experiences of victims of crime. Spec</w:t>
      </w:r>
      <w:r>
        <w:rPr>
          <w:rFonts w:ascii="Times New Roman" w:hAnsi="Times New Roman" w:cs="Times New Roman"/>
        </w:rPr>
        <w:t>ifically, I outline a parallel labelling process for victims in which differential social reactions to this status, flowing from varying attributions of sympathy worthiness, have an impact on the behaviors, adjustment, and identities of the individuals con</w:t>
      </w:r>
      <w:r>
        <w:rPr>
          <w:rFonts w:ascii="Times New Roman" w:hAnsi="Times New Roman" w:cs="Times New Roman"/>
        </w:rPr>
        <w:t>cerned. This process is further distinguished from the related labelling of emotional deviance. I then present the results of a qualitative study of individuals who have suffered the murder of a loved one. Through an empirical examination of the varying so</w:t>
      </w:r>
      <w:r>
        <w:rPr>
          <w:rFonts w:ascii="Times New Roman" w:hAnsi="Times New Roman" w:cs="Times New Roman"/>
        </w:rPr>
        <w:t>cial reactions to these individuals by extended family, friends, acquaintances, and the community, as well as victims' varying responses thereto, I indicate how familiar terms such as accommodation, labelling, primary, secondary, and tertiary deviance each</w:t>
      </w:r>
      <w:r>
        <w:rPr>
          <w:rFonts w:ascii="Times New Roman" w:hAnsi="Times New Roman" w:cs="Times New Roman"/>
        </w:rPr>
        <w:t xml:space="preserve"> have their conceptual counterpart in the experiences of victims.      </w:t>
      </w:r>
    </w:p>
    <w:p w:rsidR="00000000" w:rsidRDefault="00222160">
      <w:pPr>
        <w:spacing w:line="480" w:lineRule="atLeast"/>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p>
    <w:p w:rsidR="00000000" w:rsidRDefault="00222160">
      <w:pPr>
        <w:spacing w:line="480" w:lineRule="atLeast"/>
        <w:jc w:val="both"/>
        <w:rPr>
          <w:lang w:val="en-CA"/>
        </w:rPr>
        <w:sectPr w:rsidR="00000000">
          <w:type w:val="continuous"/>
          <w:pgSz w:w="12240" w:h="15840"/>
          <w:pgMar w:top="1440" w:right="1440" w:bottom="1440" w:left="1440" w:header="720" w:footer="720" w:gutter="0"/>
          <w:cols w:space="720"/>
          <w:noEndnote/>
        </w:sectPr>
      </w:pPr>
    </w:p>
    <w:p w:rsidR="00000000" w:rsidRDefault="00222160">
      <w:pPr>
        <w:spacing w:line="480" w:lineRule="atLeast"/>
        <w:jc w:val="both"/>
        <w:rPr>
          <w:rFonts w:ascii="Times New Roman" w:hAnsi="Times New Roman" w:cs="Times New Roman"/>
        </w:rPr>
      </w:pPr>
      <w:bookmarkStart w:id="0" w:name="BM_1_"/>
      <w:bookmarkEnd w:id="0"/>
      <w:r>
        <w:rPr>
          <w:rFonts w:ascii="Times New Roman" w:hAnsi="Times New Roman" w:cs="Times New Roman"/>
        </w:rPr>
        <w:t xml:space="preserve">   Crime creates prob</w:t>
      </w:r>
      <w:r>
        <w:rPr>
          <w:rFonts w:ascii="Times New Roman" w:hAnsi="Times New Roman" w:cs="Times New Roman"/>
        </w:rPr>
        <w:t>lems for people. In the past, much research in this vein, particularly from the labelling perspective, has largely focused on offenders. Yet, victims of crime often experience the labelling process as well. This paper delineates the processes and consequen</w:t>
      </w:r>
      <w:r>
        <w:rPr>
          <w:rFonts w:ascii="Times New Roman" w:hAnsi="Times New Roman" w:cs="Times New Roman"/>
        </w:rPr>
        <w:t xml:space="preserve">ces underlying </w:t>
      </w:r>
      <w:r>
        <w:rPr>
          <w:rFonts w:ascii="Times New Roman" w:hAnsi="Times New Roman" w:cs="Times New Roman"/>
        </w:rPr>
        <w:lastRenderedPageBreak/>
        <w:t>such labelling by empirically examining the experiences of individuals who have suffered the murder of a loved one. In this way, the labelling perspective, as a theory rooted in the interactionist tradition, is broadened in a direction impli</w:t>
      </w:r>
      <w:r>
        <w:rPr>
          <w:rFonts w:ascii="Times New Roman" w:hAnsi="Times New Roman" w:cs="Times New Roman"/>
        </w:rPr>
        <w:t xml:space="preserve">cit in its philosophical antecedents. </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b/>
          <w:bCs/>
          <w:u w:val="single"/>
        </w:rPr>
        <w:t>Prior Literature:</w:t>
      </w:r>
      <w:r>
        <w:rPr>
          <w:rFonts w:ascii="Times New Roman" w:hAnsi="Times New Roman" w:cs="Times New Roman"/>
          <w:b/>
          <w:bCs/>
        </w:rPr>
        <w:t xml:space="preserve"> </w:t>
      </w:r>
      <w:r>
        <w:rPr>
          <w:rFonts w:ascii="Times New Roman" w:hAnsi="Times New Roman" w:cs="Times New Roman"/>
        </w:rPr>
        <w:t>The labelling perspective is grounded in the conception that deviance is defined by social reactions, and that the frequency and character of the deviation, as well as the role of the deviant, ar</w:t>
      </w:r>
      <w:r>
        <w:rPr>
          <w:rFonts w:ascii="Times New Roman" w:hAnsi="Times New Roman" w:cs="Times New Roman"/>
        </w:rPr>
        <w:t>e largely shaped by interactional response (</w:t>
      </w:r>
      <w:r>
        <w:rPr>
          <w:rFonts w:ascii="Times New Roman" w:hAnsi="Times New Roman" w:cs="Times New Roman"/>
        </w:rPr>
        <w:t>Lemert, 1951; Becker,1963). As such, it draws attention away from the idea that there is anything objective in the actions of individuals that is deviant, focusing instead on changes in social definitional proce</w:t>
      </w:r>
      <w:r>
        <w:rPr>
          <w:rFonts w:ascii="Times New Roman" w:hAnsi="Times New Roman" w:cs="Times New Roman"/>
        </w:rPr>
        <w:t>sses and their consequences.     Yet this perspective need not be restricted to the study of deviance.</w:t>
      </w:r>
      <w:r w:rsidRPr="00034307">
        <w:rPr>
          <w:rStyle w:val="EndnoteReference"/>
        </w:rPr>
        <w:endnoteReference w:id="1"/>
      </w:r>
      <w:r>
        <w:rPr>
          <w:rFonts w:ascii="Times New Roman" w:hAnsi="Times New Roman" w:cs="Times New Roman"/>
        </w:rPr>
        <w:t xml:space="preserve"> </w:t>
      </w:r>
      <w:r>
        <w:rPr>
          <w:rFonts w:ascii="Times New Roman" w:hAnsi="Times New Roman" w:cs="Times New Roman"/>
        </w:rPr>
        <w:t xml:space="preserve">Taylor, Wood, and Lichtman (1983) note that </w:t>
      </w:r>
      <w:r>
        <w:rPr>
          <w:rFonts w:ascii="Times New Roman" w:hAnsi="Times New Roman" w:cs="Times New Roman"/>
          <w:i/>
          <w:iCs/>
        </w:rPr>
        <w:t>victims</w:t>
      </w:r>
      <w:r>
        <w:rPr>
          <w:rFonts w:ascii="Times New Roman" w:hAnsi="Times New Roman" w:cs="Times New Roman"/>
        </w:rPr>
        <w:t xml:space="preserve"> often experience negative social consequences,</w:t>
      </w:r>
      <w:r>
        <w:rPr>
          <w:rFonts w:ascii="Times New Roman" w:hAnsi="Times New Roman" w:cs="Times New Roman"/>
          <w:i/>
          <w:iCs/>
        </w:rPr>
        <w:t xml:space="preserve"> </w:t>
      </w:r>
      <w:r>
        <w:rPr>
          <w:rFonts w:ascii="Times New Roman" w:hAnsi="Times New Roman" w:cs="Times New Roman"/>
        </w:rPr>
        <w:t>asserting that "interpersonal reactions to victims are at best ambivalent, and at worst hostile and rejecting" (1983:23). Indeed, they make a distinction, pa</w:t>
      </w:r>
      <w:r>
        <w:rPr>
          <w:rFonts w:ascii="Times New Roman" w:hAnsi="Times New Roman" w:cs="Times New Roman"/>
        </w:rPr>
        <w:t xml:space="preserve">rallelling Lemert, between </w:t>
      </w:r>
      <w:r>
        <w:rPr>
          <w:rFonts w:ascii="Times New Roman" w:hAnsi="Times New Roman" w:cs="Times New Roman"/>
          <w:i/>
          <w:iCs/>
        </w:rPr>
        <w:t>primary victimization</w:t>
      </w:r>
      <w:r>
        <w:rPr>
          <w:rFonts w:ascii="Times New Roman" w:hAnsi="Times New Roman" w:cs="Times New Roman"/>
        </w:rPr>
        <w:t xml:space="preserve">, i.e. the initial victimizing circumstances, and </w:t>
      </w:r>
      <w:r>
        <w:rPr>
          <w:rFonts w:ascii="Times New Roman" w:hAnsi="Times New Roman" w:cs="Times New Roman"/>
          <w:i/>
          <w:iCs/>
        </w:rPr>
        <w:t>secondary victimization:</w:t>
      </w:r>
      <w:r>
        <w:rPr>
          <w:rFonts w:ascii="Times New Roman" w:hAnsi="Times New Roman" w:cs="Times New Roman"/>
        </w:rPr>
        <w:t xml:space="preserve"> the negative social reactions of hostility, derogation, and rejection that can follow (1983: 23). This often results in a “master sta</w:t>
      </w:r>
      <w:r>
        <w:rPr>
          <w:rFonts w:ascii="Times New Roman" w:hAnsi="Times New Roman" w:cs="Times New Roman"/>
        </w:rPr>
        <w:t>tus”</w:t>
      </w:r>
      <w:r w:rsidR="005E0CEF">
        <w:rPr>
          <w:rFonts w:ascii="Times New Roman" w:hAnsi="Times New Roman" w:cs="Times New Roman"/>
        </w:rPr>
        <w:t xml:space="preserve"> </w:t>
      </w:r>
      <w:r>
        <w:rPr>
          <w:rFonts w:ascii="Times New Roman" w:hAnsi="Times New Roman" w:cs="Times New Roman"/>
        </w:rPr>
        <w:t>(Hughes, 1945) where attributes related to victimization are highlighted and others downplayed. Ultimately:</w:t>
      </w:r>
    </w:p>
    <w:p w:rsidR="005E0CEF" w:rsidRDefault="005E0CEF">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Even the best social responses to victimization may be aversive to the victim. The need to accept aid from others and the accompanying emotional</w:t>
      </w:r>
      <w:r>
        <w:rPr>
          <w:rFonts w:ascii="Times New Roman" w:hAnsi="Times New Roman" w:cs="Times New Roman"/>
        </w:rPr>
        <w:t xml:space="preserve"> reactions such as pity may indicate the condescension of the other and underscore the loss of power or status on the part of the victim. Help-seekers lose face and self-esteem, and they risk evaluations of incompetence by the helper. Secondary victimizati</w:t>
      </w:r>
      <w:r>
        <w:rPr>
          <w:rFonts w:ascii="Times New Roman" w:hAnsi="Times New Roman" w:cs="Times New Roman"/>
        </w:rPr>
        <w:t>on can occur, then, even when the non-victim has the best intentions (1983:24-25).</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Many who are treated in such ways find</w:t>
      </w:r>
      <w:r>
        <w:rPr>
          <w:rFonts w:ascii="Times New Roman" w:hAnsi="Times New Roman" w:cs="Times New Roman"/>
        </w:rPr>
        <w:t xml:space="preserve"> their victim status almost impossible to reverse. Since others respond to victims on the basis of the label, victims may come to </w:t>
      </w:r>
      <w:r>
        <w:rPr>
          <w:rFonts w:ascii="Times New Roman" w:hAnsi="Times New Roman" w:cs="Times New Roman"/>
        </w:rPr>
        <w:t>internalize these responses and perceptions, and begin to think of themselves in the same way (1983:24). Indeed, such individuals may feel social pressure to withdraw further into the world of similar victims, making a change in status even more difficult.</w:t>
      </w:r>
      <w:r>
        <w:rPr>
          <w:rFonts w:ascii="Times New Roman" w:hAnsi="Times New Roman" w:cs="Times New Roman"/>
        </w:rPr>
        <w:t xml:space="preserve"> "Whether or not the victim has lost self-esteem due to the </w:t>
      </w:r>
      <w:r>
        <w:rPr>
          <w:rFonts w:ascii="Times New Roman" w:hAnsi="Times New Roman" w:cs="Times New Roman"/>
        </w:rPr>
        <w:lastRenderedPageBreak/>
        <w:t>primary victimizing circumstances, then, the secondary victimization of social labelling, rejection, and isolation can itself lower self-esteem" (1983: 24-5).</w:t>
      </w:r>
      <w:r w:rsidRPr="00034307">
        <w:rPr>
          <w:rStyle w:val="EndnoteReference"/>
        </w:rPr>
        <w:endnoteReference w:id="2"/>
      </w:r>
      <w:r>
        <w:rPr>
          <w:rFonts w:ascii="Times New Roman" w:hAnsi="Times New Roman" w:cs="Times New Roman"/>
        </w:rPr>
        <w:t xml:space="preserve">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Taylor, Wood, and Lichtman's work is exciting and suggests more detailed theoretical and empirical examination of a parallel labelling process for victims. However, while theoretically pointing to such an </w:t>
      </w:r>
      <w:r>
        <w:rPr>
          <w:rFonts w:ascii="Times New Roman" w:hAnsi="Times New Roman" w:cs="Times New Roman"/>
        </w:rPr>
        <w:t>interesting extension of labelling theory, these authors fail to present any data of their own, merely reviewing existing theoretical and empirical work suggestive of their model.</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A related literature exists on social responses to victims of undesirable</w:t>
      </w:r>
      <w:r>
        <w:rPr>
          <w:rFonts w:ascii="Times New Roman" w:hAnsi="Times New Roman" w:cs="Times New Roman"/>
        </w:rPr>
        <w:t xml:space="preserve"> life events (Lepore, et. al, 1996; Holman and Silver, 1996; Wortman and Lehman, 1983; Silver and Wortman, 1980; Wortman and Dunkel-Schetter, 1979).This examines situations as diverse as accidents, incest, cancer, and non-homicide bereavement and reviews t</w:t>
      </w:r>
      <w:r>
        <w:rPr>
          <w:rFonts w:ascii="Times New Roman" w:hAnsi="Times New Roman" w:cs="Times New Roman"/>
        </w:rPr>
        <w:t>he impact of social responses on affected individuals.</w:t>
      </w:r>
      <w:r>
        <w:rPr>
          <w:rFonts w:ascii="Times New Roman" w:hAnsi="Times New Roman" w:cs="Times New Roman"/>
          <w:b/>
          <w:bCs/>
        </w:rPr>
        <w:t xml:space="preserve"> </w:t>
      </w:r>
      <w:r>
        <w:rPr>
          <w:rFonts w:ascii="Times New Roman" w:hAnsi="Times New Roman" w:cs="Times New Roman"/>
        </w:rPr>
        <w:t xml:space="preserve">Theoretically, for example, Silver and Wortman argue that an examination of (1) perceived social support, and (2)  the relative opportunity for free expression of feelings may further understanding of </w:t>
      </w:r>
      <w:r>
        <w:rPr>
          <w:rFonts w:ascii="Times New Roman" w:hAnsi="Times New Roman" w:cs="Times New Roman"/>
        </w:rPr>
        <w:t>people's response to stressful outcomes and enhance our ability to predict the nature, sequence, duration, and intensity of their reactions. They point to studies demonstrating a correlational relationship between perceived social support and effective adj</w:t>
      </w:r>
      <w:r>
        <w:rPr>
          <w:rFonts w:ascii="Times New Roman" w:hAnsi="Times New Roman" w:cs="Times New Roman"/>
        </w:rPr>
        <w:t xml:space="preserve">ustment, but suggest that more emphasis should be placed on the deleterious consequences of </w:t>
      </w:r>
      <w:r>
        <w:rPr>
          <w:rFonts w:ascii="Times New Roman" w:hAnsi="Times New Roman" w:cs="Times New Roman"/>
        </w:rPr>
        <w:t>behaviors that are intended to be supportive (1980:310; 313). They also note that despite a desire to talk, "people who are in the throes of serious life crises of</w:t>
      </w:r>
      <w:r>
        <w:rPr>
          <w:rFonts w:ascii="Times New Roman" w:hAnsi="Times New Roman" w:cs="Times New Roman"/>
        </w:rPr>
        <w:t>ten report that they are encouraged to be 'strong,' are prevented from free expression of their feelings, and are thus denied the ventilation they frequently need and want" (1980: 314). This is despite evidence that many find the opportunity to express the</w:t>
      </w:r>
      <w:r>
        <w:rPr>
          <w:rFonts w:ascii="Times New Roman" w:hAnsi="Times New Roman" w:cs="Times New Roman"/>
        </w:rPr>
        <w:t xml:space="preserve">ir feelings helpful, and that "lack of communication may intensify the strain of victimization" (1980:315).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Particularly interesting is the work of Wortman and Lehman (1983), who assert that other's well-intentioned efforts to provide support may be re</w:t>
      </w:r>
      <w:r>
        <w:rPr>
          <w:rFonts w:ascii="Times New Roman" w:hAnsi="Times New Roman" w:cs="Times New Roman"/>
        </w:rPr>
        <w:t xml:space="preserve">garded as unhelpful by the recipient, result in negative consequences, or both. They focus on three basic reasons why people may respond to victims of life crises in such ways: (1) for many reasons, people appear to hold negative feelings about others who </w:t>
      </w:r>
      <w:r>
        <w:rPr>
          <w:rFonts w:ascii="Times New Roman" w:hAnsi="Times New Roman" w:cs="Times New Roman"/>
        </w:rPr>
        <w:t xml:space="preserve">are suffering or distressed (particularly because such encounters make potential </w:t>
      </w:r>
      <w:r>
        <w:rPr>
          <w:rFonts w:ascii="Times New Roman" w:hAnsi="Times New Roman" w:cs="Times New Roman"/>
        </w:rPr>
        <w:lastRenderedPageBreak/>
        <w:t>supporters feel threatened and vulnerable); (2) Most people have little experience dealing with others in the throes of a life crisis, and may experience a great deal of uncer</w:t>
      </w:r>
      <w:r>
        <w:rPr>
          <w:rFonts w:ascii="Times New Roman" w:hAnsi="Times New Roman" w:cs="Times New Roman"/>
        </w:rPr>
        <w:t>tainty about what to say or do; and (3) Others hold a number of misconceptions about how people should react. Beliefs about how much distress should be experienced and displayed, and how long the effects of the crisis should last, will likely influence the</w:t>
      </w:r>
      <w:r>
        <w:rPr>
          <w:rFonts w:ascii="Times New Roman" w:hAnsi="Times New Roman" w:cs="Times New Roman"/>
        </w:rPr>
        <w:t xml:space="preserve"> kinds of support attempts made. To the extent that these beliefs are in error, others' support attempts may be inappropriate or counter-productive (1983:464). Significantly, the authors assert that all of these factors "are much more likely to predominate</w:t>
      </w:r>
      <w:r>
        <w:rPr>
          <w:rFonts w:ascii="Times New Roman" w:hAnsi="Times New Roman" w:cs="Times New Roman"/>
        </w:rPr>
        <w:t xml:space="preserve"> when the consequences of the victimization are serious" (1983: 467).</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Wortman and Lehman note that because of these feelings and beliefs, individuals engage in three types of behaviors intended to be supportive but that are often detrimental: (1) they d</w:t>
      </w:r>
      <w:r>
        <w:rPr>
          <w:rFonts w:ascii="Times New Roman" w:hAnsi="Times New Roman" w:cs="Times New Roman"/>
        </w:rPr>
        <w:t>iscourage open expression or discussion of feelings about victimization; (2) they encourage recovery or movement to the next life stage; and (3) they fall back on</w:t>
      </w:r>
      <w:r>
        <w:rPr>
          <w:rFonts w:ascii="Times New Roman" w:hAnsi="Times New Roman" w:cs="Times New Roman"/>
          <w:i/>
          <w:iCs/>
        </w:rPr>
        <w:t xml:space="preserve"> </w:t>
      </w:r>
      <w:r>
        <w:rPr>
          <w:rFonts w:ascii="Times New Roman" w:hAnsi="Times New Roman" w:cs="Times New Roman"/>
        </w:rPr>
        <w:t>automatic or scripted support attempts which may seem to dismiss or trivialize the victim's p</w:t>
      </w:r>
      <w:r>
        <w:rPr>
          <w:rFonts w:ascii="Times New Roman" w:hAnsi="Times New Roman" w:cs="Times New Roman"/>
        </w:rPr>
        <w:t>roblem, such as giving advice, providing a reason for what has happened, or telling the victim that they know how s/he feels (1983:468).</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Considering the impact of such behaviors on the victim, Wortman and Lehman state that there are three reasons why th</w:t>
      </w:r>
      <w:r>
        <w:rPr>
          <w:rFonts w:ascii="Times New Roman" w:hAnsi="Times New Roman" w:cs="Times New Roman"/>
        </w:rPr>
        <w:t>ese particular support tactics may be ineffective and harmful: (1) they may make victims feel isolated and alone because they curtail opportunities to share concerns with others; (2) in many cases, they may seem to dismiss the victims' feelings as insignif</w:t>
      </w:r>
      <w:r>
        <w:rPr>
          <w:rFonts w:ascii="Times New Roman" w:hAnsi="Times New Roman" w:cs="Times New Roman"/>
        </w:rPr>
        <w:t>icant or unimportant; and (3) they imply that the victim should not feel as bad as he or she does. Indeed, there is evidence that victims worry about whether their feelings of distress are normal (1983:473-4).</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 authors deduce that those who are closest to the victim - and therefore who have the greatest stake in the victim's recovery - may have the least tolerance for the victim's distress. Indeed, they may be especially likely to engage in the inappropria</w:t>
      </w:r>
      <w:r>
        <w:rPr>
          <w:rFonts w:ascii="Times New Roman" w:hAnsi="Times New Roman" w:cs="Times New Roman"/>
        </w:rPr>
        <w:t xml:space="preserve">te support behaviors noted above. </w:t>
      </w:r>
    </w:p>
    <w:p w:rsidR="00000000" w:rsidRDefault="00222160">
      <w:pPr>
        <w:spacing w:line="480" w:lineRule="atLeast"/>
        <w:jc w:val="both"/>
        <w:rPr>
          <w:rFonts w:ascii="Times New Roman" w:hAnsi="Times New Roman" w:cs="Times New Roman"/>
          <w:b/>
          <w:bCs/>
        </w:rPr>
      </w:pPr>
      <w:r>
        <w:rPr>
          <w:rFonts w:ascii="Times New Roman" w:hAnsi="Times New Roman" w:cs="Times New Roman"/>
        </w:rPr>
        <w:t xml:space="preserve">   A number of empirical studies have supported these arguments (Lepore et.al.,1996; Holman and Silver,1996; Wortman and Lehman, 1983; Wortman and Dunkel-Schetter,1979). All of this is </w:t>
      </w:r>
      <w:r>
        <w:rPr>
          <w:rFonts w:ascii="Times New Roman" w:hAnsi="Times New Roman" w:cs="Times New Roman"/>
        </w:rPr>
        <w:lastRenderedPageBreak/>
        <w:t>consistent with the labelling of vic</w:t>
      </w:r>
      <w:r>
        <w:rPr>
          <w:rFonts w:ascii="Times New Roman" w:hAnsi="Times New Roman" w:cs="Times New Roman"/>
        </w:rPr>
        <w:t xml:space="preserve">tims. </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Finally, a more specific literature also exists on social reaction to homicide bereavement</w:t>
      </w:r>
      <w:r>
        <w:rPr>
          <w:rFonts w:ascii="Times New Roman" w:hAnsi="Times New Roman" w:cs="Times New Roman"/>
        </w:rPr>
        <w:t xml:space="preserve"> in which further evidence of labelling is strongly suggested. Following the violent death of their loved one, individuals often turn to family and friends</w:t>
      </w:r>
      <w:r>
        <w:rPr>
          <w:rFonts w:ascii="Times New Roman" w:hAnsi="Times New Roman" w:cs="Times New Roman"/>
        </w:rPr>
        <w:t xml:space="preserve"> for help and support. Yet, in many cases they do not receive what they are looking for, and these interactions may do more harm than good. Published accounts of homicide survivors suggest that while family and friends are usually supportive at first, this</w:t>
      </w:r>
      <w:r>
        <w:rPr>
          <w:rFonts w:ascii="Times New Roman" w:hAnsi="Times New Roman" w:cs="Times New Roman"/>
        </w:rPr>
        <w:t xml:space="preserve"> often gives way to the unspoken imperative that "they should get on with their lives" (Young 1991:37). In some cases, grieving nuclear families have been avoided by family and friends who do not know how to deal with their continuing grief (Provincial Sec</w:t>
      </w:r>
      <w:r>
        <w:rPr>
          <w:rFonts w:ascii="Times New Roman" w:hAnsi="Times New Roman" w:cs="Times New Roman"/>
        </w:rPr>
        <w:t xml:space="preserve">retariat for Justice 1984). Indeed "families of homicide victims speak of losing up to 90 percent of their friends because no one wants to talk about the crime and no one wants to hear about the victim” (Young 1991:37).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Therapists corroborate such ac</w:t>
      </w:r>
      <w:r>
        <w:rPr>
          <w:rFonts w:ascii="Times New Roman" w:hAnsi="Times New Roman" w:cs="Times New Roman"/>
        </w:rPr>
        <w:t>counts. Klass (1988:151-3) has noted that while problems with the social support system form the basis for one element of psychotherapy with all bereaved parents, he has observed, in  his experiences with homicide support groups, that the loss of support s</w:t>
      </w:r>
      <w:r>
        <w:rPr>
          <w:rFonts w:ascii="Times New Roman" w:hAnsi="Times New Roman" w:cs="Times New Roman"/>
        </w:rPr>
        <w:t xml:space="preserve">ystems surrounding parental grief "seems to be exaggerated in the case of murder" (1988:130). </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Both the discussion of social reactions to victims of life crises and the literature on those bereaved by homicide have implications for labelling theory. Fir</w:t>
      </w:r>
      <w:r>
        <w:rPr>
          <w:rFonts w:ascii="Times New Roman" w:hAnsi="Times New Roman" w:cs="Times New Roman"/>
        </w:rPr>
        <w:t xml:space="preserve">st, following Taylor, Wood, and Lichtman (1983), there may be many cases where individuals are not reacted to as deviant, but as </w:t>
      </w:r>
      <w:r>
        <w:rPr>
          <w:rFonts w:ascii="Times New Roman" w:hAnsi="Times New Roman" w:cs="Times New Roman"/>
          <w:i/>
          <w:iCs/>
        </w:rPr>
        <w:t xml:space="preserve">victims. </w:t>
      </w:r>
      <w:r>
        <w:rPr>
          <w:rFonts w:ascii="Times New Roman" w:hAnsi="Times New Roman" w:cs="Times New Roman"/>
        </w:rPr>
        <w:t>In such cases, this literature suggests that the quality of individuals' social relationships following traumatic even</w:t>
      </w:r>
      <w:r>
        <w:rPr>
          <w:rFonts w:ascii="Times New Roman" w:hAnsi="Times New Roman" w:cs="Times New Roman"/>
        </w:rPr>
        <w:t xml:space="preserve">ts has important consequences for their adjustment to traumatic experiences. In some cases, social constraints flowing from the label of victim, such as stigmatization, uncertainty, and misconceptions about appropriate response (Wortman and Lehman, 1983), </w:t>
      </w:r>
      <w:r>
        <w:rPr>
          <w:rFonts w:ascii="Times New Roman" w:hAnsi="Times New Roman" w:cs="Times New Roman"/>
        </w:rPr>
        <w:t>can inhibit people from discussing their traumatic experiences and increase the positive association between intrusive thoughts and depressive symptoms (Lepore et.al.,1996).This potentially intensifies characteristics typical of victimization. In other cas</w:t>
      </w:r>
      <w:r>
        <w:rPr>
          <w:rFonts w:ascii="Times New Roman" w:hAnsi="Times New Roman" w:cs="Times New Roman"/>
        </w:rPr>
        <w:t xml:space="preserve">es, the </w:t>
      </w:r>
      <w:r>
        <w:rPr>
          <w:rFonts w:ascii="Times New Roman" w:hAnsi="Times New Roman" w:cs="Times New Roman"/>
        </w:rPr>
        <w:lastRenderedPageBreak/>
        <w:t>victim label is apparently associated with unconstrained, accommodative social relationships that facilitate the processing of traumatic events and emotional recovery.</w:t>
      </w:r>
      <w:r>
        <w:rPr>
          <w:rFonts w:ascii="Times New Roman" w:hAnsi="Times New Roman" w:cs="Times New Roman"/>
          <w:i/>
          <w:iCs/>
        </w:rPr>
        <w:t xml:space="preserve"> </w:t>
      </w:r>
      <w:r>
        <w:rPr>
          <w:rFonts w:ascii="Times New Roman" w:hAnsi="Times New Roman" w:cs="Times New Roman"/>
        </w:rPr>
        <w:t xml:space="preserve">It is necessary to clarify the circumstances under which each response occurs.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However, it is important to further consider the issue of stigmatization, as this constitutes the </w:t>
      </w:r>
      <w:r>
        <w:rPr>
          <w:rFonts w:ascii="Times New Roman" w:hAnsi="Times New Roman" w:cs="Times New Roman"/>
          <w:i/>
          <w:iCs/>
        </w:rPr>
        <w:t>porous boundary</w:t>
      </w:r>
      <w:r>
        <w:rPr>
          <w:rFonts w:ascii="Times New Roman" w:hAnsi="Times New Roman" w:cs="Times New Roman"/>
        </w:rPr>
        <w:t xml:space="preserve"> between </w:t>
      </w:r>
      <w:r>
        <w:rPr>
          <w:rFonts w:ascii="Times New Roman" w:hAnsi="Times New Roman" w:cs="Times New Roman"/>
        </w:rPr>
        <w:t>the label of victim and that o</w:t>
      </w:r>
      <w:r>
        <w:rPr>
          <w:rFonts w:ascii="Times New Roman" w:hAnsi="Times New Roman" w:cs="Times New Roman"/>
        </w:rPr>
        <w:t xml:space="preserve">f deviant. Wortman and Lehman (1983: 464-5), on the one hand, review the literature suggesting that many victims are </w:t>
      </w:r>
      <w:r>
        <w:rPr>
          <w:rFonts w:ascii="Times New Roman" w:hAnsi="Times New Roman" w:cs="Times New Roman"/>
          <w:i/>
          <w:iCs/>
        </w:rPr>
        <w:t>stigmatized as such</w:t>
      </w:r>
      <w:r>
        <w:rPr>
          <w:rFonts w:ascii="Times New Roman" w:hAnsi="Times New Roman" w:cs="Times New Roman"/>
        </w:rPr>
        <w:t xml:space="preserve"> due not only to the unsettling feelings of vulnerability and helplessness they evoke in others, but the common belief t</w:t>
      </w:r>
      <w:r>
        <w:rPr>
          <w:rFonts w:ascii="Times New Roman" w:hAnsi="Times New Roman" w:cs="Times New Roman"/>
        </w:rPr>
        <w:t>hat we live in a world where “people get what they deserve and deserve what they get.” In particular, the work of Lerner (1980) suggests that if an individual can believe that others do not suffer unless something is wrong with them, or there are weaknesse</w:t>
      </w:r>
      <w:r>
        <w:rPr>
          <w:rFonts w:ascii="Times New Roman" w:hAnsi="Times New Roman" w:cs="Times New Roman"/>
        </w:rPr>
        <w:t>s in their behavior, s/he will feel protected from undeserved suffering in the future. On the other hand, Thoits (1990) has introduced the term "emotional deviance" to cover the labelling of behaviors which violate some standard of appropriate emotional re</w:t>
      </w:r>
      <w:r>
        <w:rPr>
          <w:rFonts w:ascii="Times New Roman" w:hAnsi="Times New Roman" w:cs="Times New Roman"/>
        </w:rPr>
        <w:t>sponse in a given situation.</w:t>
      </w:r>
      <w:r w:rsidRPr="00034307">
        <w:rPr>
          <w:rStyle w:val="EndnoteReference"/>
        </w:rPr>
        <w:endnoteReference w:id="3"/>
      </w:r>
      <w:r>
        <w:rPr>
          <w:rFonts w:ascii="Times New Roman" w:hAnsi="Times New Roman" w:cs="Times New Roman"/>
        </w:rPr>
        <w:t xml:space="preserve"> Intermediate between these positions are authors such as Coates and Winston (1983) who consider th</w:t>
      </w:r>
      <w:r>
        <w:rPr>
          <w:rFonts w:ascii="Times New Roman" w:hAnsi="Times New Roman" w:cs="Times New Roman"/>
        </w:rPr>
        <w:t>e long term depression associated with  victimization to itself be deviant in cultural terms (1983:171-77). It will thus be important to see if stigmatization as</w:t>
      </w:r>
      <w:r>
        <w:rPr>
          <w:rFonts w:ascii="Times New Roman" w:hAnsi="Times New Roman" w:cs="Times New Roman"/>
          <w:i/>
          <w:iCs/>
        </w:rPr>
        <w:t xml:space="preserve"> victims</w:t>
      </w:r>
      <w:r>
        <w:rPr>
          <w:rFonts w:ascii="Times New Roman" w:hAnsi="Times New Roman" w:cs="Times New Roman"/>
        </w:rPr>
        <w:t xml:space="preserve">, as </w:t>
      </w:r>
      <w:r>
        <w:rPr>
          <w:rFonts w:ascii="Times New Roman" w:hAnsi="Times New Roman" w:cs="Times New Roman"/>
          <w:i/>
          <w:iCs/>
        </w:rPr>
        <w:t>deviants</w:t>
      </w:r>
      <w:r>
        <w:rPr>
          <w:rFonts w:ascii="Times New Roman" w:hAnsi="Times New Roman" w:cs="Times New Roman"/>
        </w:rPr>
        <w:t xml:space="preserve">, and as </w:t>
      </w:r>
      <w:r>
        <w:rPr>
          <w:rFonts w:ascii="Times New Roman" w:hAnsi="Times New Roman" w:cs="Times New Roman"/>
          <w:i/>
          <w:iCs/>
        </w:rPr>
        <w:t>emotional deviants</w:t>
      </w:r>
      <w:r>
        <w:rPr>
          <w:rFonts w:ascii="Times New Roman" w:hAnsi="Times New Roman" w:cs="Times New Roman"/>
        </w:rPr>
        <w:t xml:space="preserve"> may be separated empirically, and, if so, to e</w:t>
      </w:r>
      <w:r>
        <w:rPr>
          <w:rFonts w:ascii="Times New Roman" w:hAnsi="Times New Roman" w:cs="Times New Roman"/>
        </w:rPr>
        <w:t>xamine the circumstances in which each occurs.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 above issues are helpfully illuminated by the work of Clark (1987). In her work on sympathy, Clark found evidence that crime victims may be either considered "sympathy worthy" or "blamed" for their plig</w:t>
      </w:r>
      <w:r>
        <w:rPr>
          <w:rFonts w:ascii="Times New Roman" w:hAnsi="Times New Roman" w:cs="Times New Roman"/>
        </w:rPr>
        <w:t>ht (1987:298). She proposes a theoretical model for distinguishing individuals who receive sympathy from those who are blamed which revolves around the concept of "sympathy margin" (i.e. the amount of leeway a given individual has for which s/he can be gra</w:t>
      </w:r>
      <w:r>
        <w:rPr>
          <w:rFonts w:ascii="Times New Roman" w:hAnsi="Times New Roman" w:cs="Times New Roman"/>
        </w:rPr>
        <w:t>nted sympathy and not blamed). As such it is similar to the concept of accommodation to deviance (Lynch, 1983; Rubington and Weinberg, 1987; Yarrow et. al., 1955; Jackson, 1954). Sympathy may either be ascribed to strangers or those with whom one is acquai</w:t>
      </w:r>
      <w:r>
        <w:rPr>
          <w:rFonts w:ascii="Times New Roman" w:hAnsi="Times New Roman" w:cs="Times New Roman"/>
        </w:rPr>
        <w:t xml:space="preserve">nted. In the first instance, status factors such as age, social class, sex, and type of problem are significant (1987:291; </w:t>
      </w:r>
      <w:r>
        <w:rPr>
          <w:rFonts w:ascii="Times New Roman" w:hAnsi="Times New Roman" w:cs="Times New Roman"/>
        </w:rPr>
        <w:lastRenderedPageBreak/>
        <w:t>298; 300-1).</w:t>
      </w:r>
      <w:r w:rsidRPr="00034307">
        <w:rPr>
          <w:rStyle w:val="EndnoteReference"/>
        </w:rPr>
        <w:endnoteReference w:id="4"/>
      </w:r>
      <w:r>
        <w:rPr>
          <w:rFonts w:ascii="Times New Roman" w:hAnsi="Times New Roman" w:cs="Times New Roman"/>
        </w:rPr>
        <w:t xml:space="preserve">  As for those in one’s social network, those in close relationships have an obligation to create wider sympathy margins for each other than do mere acquaintances. Regardless of the context, </w:t>
      </w:r>
      <w:r>
        <w:rPr>
          <w:rFonts w:ascii="Times New Roman" w:hAnsi="Times New Roman" w:cs="Times New Roman"/>
        </w:rPr>
        <w:t>however, Clark notes that anyone who has been ascribed margin has the right to sentiment, empathy, and display of sympathy. Throughout, sympathy accounts or margins do not remain constant, but are continually negotiated. In this process, these may be "incr</w:t>
      </w:r>
      <w:r>
        <w:rPr>
          <w:rFonts w:ascii="Times New Roman" w:hAnsi="Times New Roman" w:cs="Times New Roman"/>
        </w:rPr>
        <w:t xml:space="preserve">eased, decreased, replenished, or used up entirely" (1987:302). One may cash in the credits built up throughout his or her "sympathy biography" in a difficult situation, but should not drain the account completely. In such cases, the potential sympathizee </w:t>
      </w:r>
      <w:r>
        <w:rPr>
          <w:rFonts w:ascii="Times New Roman" w:hAnsi="Times New Roman" w:cs="Times New Roman"/>
        </w:rPr>
        <w:t>may not only lose sympathy, but have to look elsewhere.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Indeed, Clark outlines four rules of  'sympathy etiquette," which include (1) not making false claims to sympathy; (2) not claiming too much sympathy; (3) claiming some sympathy in appropriate circ</w:t>
      </w:r>
      <w:r>
        <w:rPr>
          <w:rFonts w:ascii="Times New Roman" w:hAnsi="Times New Roman" w:cs="Times New Roman"/>
        </w:rPr>
        <w:t>umstances; and (4) reciprocating to others for gifts of sympathy (1987: 303-13). She also identifies what she calls "deviant sympathizers," who either "underinvest" by not recognizing others' rights to sympathy, or "overinvest" by giving sympathy to others</w:t>
      </w:r>
      <w:r>
        <w:rPr>
          <w:rFonts w:ascii="Times New Roman" w:hAnsi="Times New Roman" w:cs="Times New Roman"/>
        </w:rPr>
        <w:t xml:space="preserve"> who are not worthy, whose plights are not worthy, or who do not adhere to the rules of sympathy etiquette (1987:313-16).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In sum, the label of </w:t>
      </w:r>
      <w:r>
        <w:rPr>
          <w:rFonts w:ascii="Times New Roman" w:hAnsi="Times New Roman" w:cs="Times New Roman"/>
          <w:i/>
          <w:iCs/>
        </w:rPr>
        <w:t>victim</w:t>
      </w:r>
      <w:r>
        <w:rPr>
          <w:rFonts w:ascii="Times New Roman" w:hAnsi="Times New Roman" w:cs="Times New Roman"/>
        </w:rPr>
        <w:t xml:space="preserve"> has three possible trajectories: </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1. Victims may be reacted to as such, ascribed sympathy, and be offe</w:t>
      </w:r>
      <w:r>
        <w:rPr>
          <w:rFonts w:ascii="Times New Roman" w:hAnsi="Times New Roman" w:cs="Times New Roman"/>
        </w:rPr>
        <w:t xml:space="preserve">red unconstrained, accommodative support; </w:t>
      </w:r>
    </w:p>
    <w:p w:rsidR="00000000" w:rsidRDefault="00222160">
      <w:pPr>
        <w:jc w:val="both"/>
        <w:rPr>
          <w:rFonts w:ascii="Times New Roman" w:hAnsi="Times New Roman" w:cs="Times New Roman"/>
        </w:rPr>
      </w:pPr>
      <w:r>
        <w:rPr>
          <w:rFonts w:ascii="Times New Roman" w:hAnsi="Times New Roman" w:cs="Times New Roman"/>
        </w:rPr>
        <w:t>2. Victims may be reacted to as such, ascribed sympathy, but others respond in ways that indicate uncertainty or misconceptions about how to interact;</w:t>
      </w:r>
    </w:p>
    <w:p w:rsidR="00000000" w:rsidRDefault="00222160">
      <w:pPr>
        <w:jc w:val="both"/>
        <w:rPr>
          <w:rFonts w:ascii="Times New Roman" w:hAnsi="Times New Roman" w:cs="Times New Roman"/>
        </w:rPr>
      </w:pPr>
      <w:r>
        <w:rPr>
          <w:rFonts w:ascii="Times New Roman" w:hAnsi="Times New Roman" w:cs="Times New Roman"/>
        </w:rPr>
        <w:t>3. Victims may be reacted to as such, initially ascribed sympa</w:t>
      </w:r>
      <w:r>
        <w:rPr>
          <w:rFonts w:ascii="Times New Roman" w:hAnsi="Times New Roman" w:cs="Times New Roman"/>
        </w:rPr>
        <w:t>thy, but others may eventually stigmatize them as “helpless victims” unable to cope.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As for labelling as </w:t>
      </w:r>
      <w:r>
        <w:rPr>
          <w:rFonts w:ascii="Times New Roman" w:hAnsi="Times New Roman" w:cs="Times New Roman"/>
          <w:i/>
          <w:iCs/>
        </w:rPr>
        <w:t>deviants</w:t>
      </w:r>
      <w:r>
        <w:rPr>
          <w:rFonts w:ascii="Times New Roman" w:hAnsi="Times New Roman" w:cs="Times New Roman"/>
        </w:rPr>
        <w:t>, victims may experience this in two ways:</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1. Victims may be reacted to as “emotional deviants” as the result of their “inappropriate” emotio</w:t>
      </w:r>
      <w:r>
        <w:rPr>
          <w:rFonts w:ascii="Times New Roman" w:hAnsi="Times New Roman" w:cs="Times New Roman"/>
        </w:rPr>
        <w:t>ns in a particular social context. This is related to stigmatization as a helpless victim, and may follow from it, but contains the additional element of inappropriate behavior in public.</w:t>
      </w:r>
    </w:p>
    <w:p w:rsidR="00000000" w:rsidRDefault="00222160">
      <w:pPr>
        <w:jc w:val="both"/>
        <w:rPr>
          <w:rFonts w:ascii="Times New Roman" w:hAnsi="Times New Roman" w:cs="Times New Roman"/>
        </w:rPr>
      </w:pPr>
      <w:r>
        <w:rPr>
          <w:rFonts w:ascii="Times New Roman" w:hAnsi="Times New Roman" w:cs="Times New Roman"/>
        </w:rPr>
        <w:t>2. Victims may be stigmatized squarely as deviants who are blamed fo</w:t>
      </w:r>
      <w:r>
        <w:rPr>
          <w:rFonts w:ascii="Times New Roman" w:hAnsi="Times New Roman" w:cs="Times New Roman"/>
        </w:rPr>
        <w:t>r their plight in the first place.</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lastRenderedPageBreak/>
        <w:t xml:space="preserve">     For all of these, Clark's work may be hypothetically incorporated into the labelling perspective as a set of sensitizing concepts </w:t>
      </w:r>
      <w:r>
        <w:rPr>
          <w:rFonts w:ascii="Times New Roman" w:hAnsi="Times New Roman" w:cs="Times New Roman"/>
          <w:i/>
          <w:iCs/>
        </w:rPr>
        <w:t>to help distinguish between different labelling responses to victims, as well as betw</w:t>
      </w:r>
      <w:r>
        <w:rPr>
          <w:rFonts w:ascii="Times New Roman" w:hAnsi="Times New Roman" w:cs="Times New Roman"/>
          <w:i/>
          <w:iCs/>
        </w:rPr>
        <w:t>een circumstances where individuals are labelled as victims or as deviant.</w:t>
      </w:r>
      <w:r w:rsidRPr="00034307">
        <w:rPr>
          <w:rStyle w:val="EndnoteReference"/>
        </w:rPr>
        <w:endnoteReference w:id="5"/>
      </w:r>
      <w:r>
        <w:rPr>
          <w:rFonts w:ascii="Times New Roman" w:hAnsi="Times New Roman" w:cs="Times New Roman"/>
          <w:i/>
          <w:iCs/>
        </w:rPr>
        <w:t xml:space="preserve"> </w:t>
      </w:r>
      <w:r>
        <w:rPr>
          <w:rFonts w:ascii="Times New Roman" w:hAnsi="Times New Roman" w:cs="Times New Roman"/>
        </w:rPr>
        <w:t xml:space="preserve">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Finally, in an attempt to further elaborate Taylor, Wood, and </w:t>
      </w:r>
      <w:r>
        <w:rPr>
          <w:rFonts w:ascii="Times New Roman" w:hAnsi="Times New Roman" w:cs="Times New Roman"/>
        </w:rPr>
        <w:t>Lichtman’s theoretical ideas about victimization and labelling, the differential labelling inherent in social reaction to victims necessitates consideration of their "careers" that follow (Becker, 1963). Of particular interest is how "primary victimization</w:t>
      </w:r>
      <w:r>
        <w:rPr>
          <w:rFonts w:ascii="Times New Roman" w:hAnsi="Times New Roman" w:cs="Times New Roman"/>
        </w:rPr>
        <w:t xml:space="preserve">" and </w:t>
      </w:r>
      <w:r>
        <w:rPr>
          <w:rFonts w:ascii="Times New Roman" w:hAnsi="Times New Roman" w:cs="Times New Roman"/>
        </w:rPr>
        <w:t xml:space="preserve">"primary deviance" are </w:t>
      </w:r>
      <w:r>
        <w:rPr>
          <w:rFonts w:ascii="Times New Roman" w:hAnsi="Times New Roman" w:cs="Times New Roman"/>
          <w:i/>
          <w:iCs/>
        </w:rPr>
        <w:t>accommodated</w:t>
      </w:r>
      <w:r>
        <w:rPr>
          <w:rFonts w:ascii="Times New Roman" w:hAnsi="Times New Roman" w:cs="Times New Roman"/>
        </w:rPr>
        <w:t xml:space="preserve"> by others (Lynch, 1983; Rubington and Weinberg, 1987; Yarrow et. al., 1955; Jackson, 1954), and, if these break down, whether individuals begin to employ their behaviors, or a role based upon it, as a means of def</w:t>
      </w:r>
      <w:r>
        <w:rPr>
          <w:rFonts w:ascii="Times New Roman" w:hAnsi="Times New Roman" w:cs="Times New Roman"/>
        </w:rPr>
        <w:t>ence, or adjustment to the overt or covert problems created by this social reaction (Lemert, 1951). Moreover, such “secondary</w:t>
      </w:r>
      <w:r>
        <w:rPr>
          <w:rFonts w:ascii="Times New Roman" w:hAnsi="Times New Roman" w:cs="Times New Roman"/>
          <w:i/>
          <w:iCs/>
        </w:rPr>
        <w:t xml:space="preserve">" </w:t>
      </w:r>
      <w:r>
        <w:rPr>
          <w:rFonts w:ascii="Times New Roman" w:hAnsi="Times New Roman" w:cs="Times New Roman"/>
        </w:rPr>
        <w:t xml:space="preserve">reactions (e.g. adopting the “helpless victim” role) must be contrasted with the potential for survivors to engage in “tertiary” </w:t>
      </w:r>
      <w:r>
        <w:rPr>
          <w:rFonts w:ascii="Times New Roman" w:hAnsi="Times New Roman" w:cs="Times New Roman"/>
        </w:rPr>
        <w:t xml:space="preserve">responses where they may collectively "confront, assess, and reject the negative identity imbedded in victimization, and transform that identity into a positive and viable self-image" (Kitsuse, 1980:9).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Thus, this paper will focus on the idea that the </w:t>
      </w:r>
      <w:r>
        <w:rPr>
          <w:rFonts w:ascii="Times New Roman" w:hAnsi="Times New Roman" w:cs="Times New Roman"/>
        </w:rPr>
        <w:t xml:space="preserve">type of support offered (or not offered) to victims </w:t>
      </w:r>
      <w:r>
        <w:rPr>
          <w:rFonts w:ascii="Times New Roman" w:hAnsi="Times New Roman" w:cs="Times New Roman"/>
        </w:rPr>
        <w:t>may sometimes contribute to grief and powerlessness rather than alleviate it. Following Lofland (1985:173), it is argued that grief is "profoundly socially shaped." Indeed,  there is reason to believe th</w:t>
      </w:r>
      <w:r>
        <w:rPr>
          <w:rFonts w:ascii="Times New Roman" w:hAnsi="Times New Roman" w:cs="Times New Roman"/>
        </w:rPr>
        <w:t>at, in the interactional construction of survivors' experiences, there is a dynamic relationship between others' conceptions of appropriate behavior, on the one hand, and the type of support (or lack of it) given to survivors on the other (Emerson and Mess</w:t>
      </w:r>
      <w:r>
        <w:rPr>
          <w:rFonts w:ascii="Times New Roman" w:hAnsi="Times New Roman" w:cs="Times New Roman"/>
        </w:rPr>
        <w:t>inger, 1977). By a careful examination of the differential labelling that occurs in informal settings,</w:t>
      </w:r>
      <w:r w:rsidRPr="00034307">
        <w:rPr>
          <w:rStyle w:val="EndnoteReference"/>
        </w:rPr>
        <w:endnoteReference w:id="6"/>
      </w:r>
      <w:r>
        <w:rPr>
          <w:rFonts w:ascii="Times New Roman" w:hAnsi="Times New Roman" w:cs="Times New Roman"/>
        </w:rPr>
        <w:t xml:space="preserve"> and the ways survivors individually and collectively respon</w:t>
      </w:r>
      <w:r>
        <w:rPr>
          <w:rFonts w:ascii="Times New Roman" w:hAnsi="Times New Roman" w:cs="Times New Roman"/>
        </w:rPr>
        <w:t>d, labelling theory can be enriched and extended along a whole new dimension.</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b/>
          <w:bCs/>
          <w:u w:val="single"/>
        </w:rPr>
        <w:t>Methodology:</w:t>
      </w:r>
      <w:r>
        <w:rPr>
          <w:rFonts w:ascii="Times New Roman" w:hAnsi="Times New Roman" w:cs="Times New Roman"/>
        </w:rPr>
        <w:t xml:space="preserve"> The methods underlying this study were qualitative in nature. Recognizing the difficulty of accessing highly personal information from a traumatized population, </w:t>
      </w:r>
      <w:r>
        <w:rPr>
          <w:rFonts w:ascii="Times New Roman" w:hAnsi="Times New Roman" w:cs="Times New Roman"/>
        </w:rPr>
        <w:t xml:space="preserve">I used a wide variety of direct and indirect approaches, including extensive volunteer involvement with a </w:t>
      </w:r>
      <w:r>
        <w:rPr>
          <w:rFonts w:ascii="Times New Roman" w:hAnsi="Times New Roman" w:cs="Times New Roman"/>
        </w:rPr>
        <w:lastRenderedPageBreak/>
        <w:t>prominent victims’ organization, adverti</w:t>
      </w:r>
      <w:r w:rsidR="00034307">
        <w:rPr>
          <w:rFonts w:ascii="Times New Roman" w:hAnsi="Times New Roman" w:cs="Times New Roman"/>
        </w:rPr>
        <w:t>s</w:t>
      </w:r>
      <w:r>
        <w:rPr>
          <w:rFonts w:ascii="Times New Roman" w:hAnsi="Times New Roman" w:cs="Times New Roman"/>
        </w:rPr>
        <w:t>ing for interview/survey respondents with a variety of others, reviewing published accounts, and seeking info</w:t>
      </w:r>
      <w:r>
        <w:rPr>
          <w:rFonts w:ascii="Times New Roman" w:hAnsi="Times New Roman" w:cs="Times New Roman"/>
        </w:rPr>
        <w:t>rmation through the legal system.</w:t>
      </w:r>
      <w:r w:rsidRPr="00034307">
        <w:rPr>
          <w:rStyle w:val="EndnoteReference"/>
        </w:rPr>
        <w:endnoteReference w:id="7"/>
      </w:r>
      <w:r>
        <w:rPr>
          <w:rFonts w:ascii="Times New Roman" w:hAnsi="Times New Roman" w:cs="Times New Roman"/>
        </w:rPr>
        <w:t xml:space="preserve"> Taken together, while some of these strategies were more successful than others, they ultimately resulted in a large volume of</w:t>
      </w:r>
      <w:r>
        <w:rPr>
          <w:rFonts w:ascii="Times New Roman" w:hAnsi="Times New Roman" w:cs="Times New Roman"/>
        </w:rPr>
        <w:t xml:space="preserve"> rich, qualitative data. The overwhelming majority of data fell into three general categories: (1) intensive interviews with 32 individuals; (2) mail-back surveys from 22 respondents; and (3) 108 homicide files obtained under an agreement with a Provincial</w:t>
      </w:r>
      <w:r>
        <w:rPr>
          <w:rFonts w:ascii="Times New Roman" w:hAnsi="Times New Roman" w:cs="Times New Roman"/>
        </w:rPr>
        <w:t xml:space="preserve"> Criminal Injuries Compensation Board (C.I.C.B.), including information on 145 individuals. Aside from the C.I.C.B. data, in which there was a confidentiality agreement negotiated for transcription/content analysis of case files,</w:t>
      </w:r>
      <w:r>
        <w:rPr>
          <w:rFonts w:ascii="Times New Roman" w:hAnsi="Times New Roman" w:cs="Times New Roman"/>
        </w:rPr>
        <w:t xml:space="preserve"> interview and survey resp</w:t>
      </w:r>
      <w:r>
        <w:rPr>
          <w:rFonts w:ascii="Times New Roman" w:hAnsi="Times New Roman" w:cs="Times New Roman"/>
        </w:rPr>
        <w:t>ondents were informed in advance about the subject matter of this study, confidentiality, and given opportunities to ask questions before proceeding.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Possible threats to validity were dealt with by having both academic colleagues and key members of the </w:t>
      </w:r>
      <w:r>
        <w:rPr>
          <w:rFonts w:ascii="Times New Roman" w:hAnsi="Times New Roman" w:cs="Times New Roman"/>
        </w:rPr>
        <w:t xml:space="preserve">victims’ organization in which I was working - including survivors - read and comment before research instruments were used. The valuable input received, and changes made on the basis of these suggestions, buttressed my confidence that the instruments did </w:t>
      </w:r>
      <w:r>
        <w:rPr>
          <w:rFonts w:ascii="Times New Roman" w:hAnsi="Times New Roman" w:cs="Times New Roman"/>
        </w:rPr>
        <w:t>indeed get at the issues they were intended to elicit. In addition to face validity, the fact that the sought after issues emerged through the use of these instruments was suggestive of construct validity as well.</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With regard to reliability, rather than</w:t>
      </w:r>
      <w:r>
        <w:rPr>
          <w:rFonts w:ascii="Times New Roman" w:hAnsi="Times New Roman" w:cs="Times New Roman"/>
        </w:rPr>
        <w:t xml:space="preserve"> rely on only one question per issue, research instruments were constructed such that they generally utilized several different questions to measure/get at the same thing. As such, problems of consistency in responses were reduced or negated. </w:t>
      </w:r>
      <w:r w:rsidRPr="00034307">
        <w:rPr>
          <w:rStyle w:val="EndnoteReference"/>
        </w:rPr>
        <w:endnoteReference w:id="8"/>
      </w:r>
      <w:r>
        <w:rPr>
          <w:rFonts w:ascii="Times New Roman" w:hAnsi="Times New Roman" w:cs="Times New Roman"/>
        </w:rPr>
        <w:t xml:space="preserve">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While the sample was neither random nor clearly representative of any specified population,</w:t>
      </w:r>
      <w:r w:rsidRPr="00034307">
        <w:rPr>
          <w:rStyle w:val="EndnoteReference"/>
        </w:rPr>
        <w:endnoteReference w:id="9"/>
      </w:r>
      <w:r>
        <w:rPr>
          <w:rFonts w:ascii="Times New Roman" w:hAnsi="Times New Roman" w:cs="Times New Roman"/>
        </w:rPr>
        <w:t xml:space="preserve">  all efforts were made to keep it as diverse as possible within the researcher's ability to gain access to data.</w:t>
      </w:r>
      <w:r w:rsidRPr="00034307">
        <w:rPr>
          <w:rStyle w:val="EndnoteReference"/>
        </w:rPr>
        <w:endnoteReference w:id="10"/>
      </w:r>
      <w:r>
        <w:rPr>
          <w:rFonts w:ascii="Times New Roman" w:hAnsi="Times New Roman" w:cs="Times New Roman"/>
        </w:rPr>
        <w:t xml:space="preserve"> Hence, the ultimate conclusions are less likely to carry an obvious bias toward any specific demographic group.</w:t>
      </w:r>
      <w:r w:rsidRPr="00034307">
        <w:rPr>
          <w:rStyle w:val="EndnoteReference"/>
        </w:rPr>
        <w:endnoteReference w:id="11"/>
      </w:r>
      <w:r>
        <w:rPr>
          <w:rFonts w:ascii="Times New Roman" w:hAnsi="Times New Roman" w:cs="Times New Roman"/>
        </w:rPr>
        <w:t xml:space="preserve"> Still, broader generalizations must be qualified with this in mind.</w:t>
      </w:r>
      <w:r w:rsidRPr="00034307">
        <w:rPr>
          <w:rStyle w:val="EndnoteReference"/>
        </w:rPr>
        <w:endnoteReference w:id="12"/>
      </w:r>
      <w:r>
        <w:rPr>
          <w:rFonts w:ascii="Times New Roman" w:hAnsi="Times New Roman" w:cs="Times New Roman"/>
        </w:rPr>
        <w:t xml:space="preserve">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Once collected, </w:t>
      </w:r>
      <w:r>
        <w:rPr>
          <w:rFonts w:ascii="Times New Roman" w:hAnsi="Times New Roman" w:cs="Times New Roman"/>
        </w:rPr>
        <w:t xml:space="preserve">data were transcribed verbatim and entered into the qualitative analysis software Q.S.R. NUD*IST. Using a procedure of open coding, a systematic filing system was developed. Coding and analysis initially proceeded according to various common and special </w:t>
      </w:r>
      <w:r>
        <w:rPr>
          <w:rFonts w:ascii="Times New Roman" w:hAnsi="Times New Roman" w:cs="Times New Roman"/>
        </w:rPr>
        <w:lastRenderedPageBreak/>
        <w:t>cl</w:t>
      </w:r>
      <w:r>
        <w:rPr>
          <w:rFonts w:ascii="Times New Roman" w:hAnsi="Times New Roman" w:cs="Times New Roman"/>
        </w:rPr>
        <w:t>asses (e.g. survivor's relation to the deceased for the former; involvement with the C.I.C.B. for the latter). As the analysis progressed, these materials were coded and recoded into theoretical categories that emerged from the data as well (Berg, 1995: 18</w:t>
      </w:r>
      <w:r>
        <w:rPr>
          <w:rFonts w:ascii="Times New Roman" w:hAnsi="Times New Roman" w:cs="Times New Roman"/>
        </w:rPr>
        <w:t>5). Throughout, emerging theoretical categories and the various sources of data were continually "cross-checked" and subjected to "negative case testing" (Berg, 1995). If inconsistencies were located, emergent ideas were either discarded or reformulated un</w:t>
      </w:r>
      <w:r>
        <w:rPr>
          <w:rFonts w:ascii="Times New Roman" w:hAnsi="Times New Roman" w:cs="Times New Roman"/>
        </w:rPr>
        <w:t xml:space="preserve">til practical certainty was achieved. </w:t>
      </w:r>
    </w:p>
    <w:p w:rsidR="00000000" w:rsidRDefault="00222160">
      <w:pPr>
        <w:spacing w:line="480" w:lineRule="atLeast"/>
        <w:jc w:val="both"/>
        <w:rPr>
          <w:rFonts w:ascii="Times New Roman" w:hAnsi="Times New Roman" w:cs="Times New Roman"/>
        </w:rPr>
      </w:pPr>
      <w:r>
        <w:rPr>
          <w:rFonts w:ascii="Times New Roman" w:hAnsi="Times New Roman" w:cs="Times New Roman"/>
          <w:lang w:val="en-US"/>
        </w:rPr>
        <w:t xml:space="preserve">   Having outlined methodology and the sample, it is time to discuss the results of this study.</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u w:val="single"/>
        </w:rPr>
        <w:t>Presentation of the Data:</w:t>
      </w:r>
      <w:r>
        <w:rPr>
          <w:rFonts w:ascii="Times New Roman" w:hAnsi="Times New Roman" w:cs="Times New Roman"/>
        </w:rPr>
        <w:t xml:space="preserve"> The varying social responses to survivors following a homicide interactionally shaped the c</w:t>
      </w:r>
      <w:r>
        <w:rPr>
          <w:rFonts w:ascii="Times New Roman" w:hAnsi="Times New Roman" w:cs="Times New Roman"/>
        </w:rPr>
        <w:t>ourse of their experiences, and strongly suggested differential labelling dynamics at work. I will briefly discuss these results in three parts: (a) extended family and friends; (b) acquaintances, strangers, and the community; and (c) subjects’ responses.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First, a </w:t>
      </w:r>
      <w:r>
        <w:rPr>
          <w:rFonts w:ascii="Times New Roman" w:hAnsi="Times New Roman" w:cs="Times New Roman"/>
          <w:i/>
          <w:iCs/>
        </w:rPr>
        <w:t>minority</w:t>
      </w:r>
      <w:r>
        <w:rPr>
          <w:rFonts w:ascii="Times New Roman" w:hAnsi="Times New Roman" w:cs="Times New Roman"/>
        </w:rPr>
        <w:t xml:space="preserve"> of respondents experienced widespread, </w:t>
      </w:r>
      <w:r>
        <w:rPr>
          <w:rFonts w:ascii="Times New Roman" w:hAnsi="Times New Roman" w:cs="Times New Roman"/>
          <w:i/>
          <w:iCs/>
        </w:rPr>
        <w:t>ongoing</w:t>
      </w:r>
      <w:r>
        <w:rPr>
          <w:rFonts w:ascii="Times New Roman" w:hAnsi="Times New Roman" w:cs="Times New Roman"/>
        </w:rPr>
        <w:t xml:space="preserve"> support from the majority of their extended family and friends. </w:t>
      </w:r>
    </w:p>
    <w:p w:rsidR="00000000" w:rsidRDefault="00222160">
      <w:pPr>
        <w:jc w:val="both"/>
        <w:rPr>
          <w:rFonts w:ascii="Times New Roman" w:hAnsi="Times New Roman" w:cs="Times New Roman"/>
        </w:rPr>
      </w:pPr>
      <w:r>
        <w:rPr>
          <w:rFonts w:ascii="Times New Roman" w:hAnsi="Times New Roman" w:cs="Times New Roman"/>
        </w:rPr>
        <w:t>I’ve always had people really look after me. I’ve never been left to do this alone - and that made a huge difference. My fa</w:t>
      </w:r>
      <w:r>
        <w:rPr>
          <w:rFonts w:ascii="Times New Roman" w:hAnsi="Times New Roman" w:cs="Times New Roman"/>
        </w:rPr>
        <w:t>mily and friends were there morning, noon and night for at least 2 years, which made me feel good - to know that they were there for me (Survey #19: Female, age 45).</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These individuals reported a number of sympathetic, and reportedly “helpful” responses</w:t>
      </w:r>
      <w:r>
        <w:rPr>
          <w:rFonts w:ascii="Times New Roman" w:hAnsi="Times New Roman" w:cs="Times New Roman"/>
        </w:rPr>
        <w:t xml:space="preserve"> such as others visiting and staying, providing ongoing emotional support, handling responsibilities for them, and a wide variety of helpful communication involving the ability of others to pick up subtle cues regarding when, and how, to offer support.</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Running through such responses is the implicit theme that these individuals were considered “sympathy worthy” by others (Clark, 1987). On the one hand, as extended family and friends are relatively close to survivors, they may have built up, or feel it nec</w:t>
      </w:r>
      <w:r>
        <w:rPr>
          <w:rFonts w:ascii="Times New Roman" w:hAnsi="Times New Roman" w:cs="Times New Roman"/>
        </w:rPr>
        <w:t xml:space="preserve">essary to extend a wider “sympathy margin” than others, at least initially. However, as these responses were only mentioned by </w:t>
      </w:r>
      <w:r>
        <w:rPr>
          <w:rFonts w:ascii="Times New Roman" w:hAnsi="Times New Roman" w:cs="Times New Roman"/>
        </w:rPr>
        <w:t>a minority in the sample, it may be that this also has something to do with survivors adhering to the rules of “sympathy etiquet</w:t>
      </w:r>
      <w:r>
        <w:rPr>
          <w:rFonts w:ascii="Times New Roman" w:hAnsi="Times New Roman" w:cs="Times New Roman"/>
        </w:rPr>
        <w:t xml:space="preserve">te” such as making “legitimate” claims to sympathy in “appropriate” circumstances.” These matters are closely interrelated with survivors “victim” </w:t>
      </w:r>
      <w:r>
        <w:rPr>
          <w:rFonts w:ascii="Times New Roman" w:hAnsi="Times New Roman" w:cs="Times New Roman"/>
        </w:rPr>
        <w:lastRenderedPageBreak/>
        <w:t>status, and these sympathetic behaviors cannot be understood outside of this context. Indeed, in Clark’s term</w:t>
      </w:r>
      <w:r>
        <w:rPr>
          <w:rFonts w:ascii="Times New Roman" w:hAnsi="Times New Roman" w:cs="Times New Roman"/>
        </w:rPr>
        <w:t xml:space="preserve">s, such helpful responses, often extending for considerable periods of time, suggest that suffering the murder of a loved one </w:t>
      </w:r>
      <w:r>
        <w:rPr>
          <w:rFonts w:ascii="Times New Roman" w:hAnsi="Times New Roman" w:cs="Times New Roman"/>
          <w:i/>
          <w:iCs/>
        </w:rPr>
        <w:t>prima facie</w:t>
      </w:r>
      <w:r>
        <w:rPr>
          <w:rFonts w:ascii="Times New Roman" w:hAnsi="Times New Roman" w:cs="Times New Roman"/>
        </w:rPr>
        <w:t xml:space="preserve"> constitute, for these sympathizers, a “legitimate” claim for sympathy, and that the victim label, in some instances, e</w:t>
      </w:r>
      <w:r>
        <w:rPr>
          <w:rFonts w:ascii="Times New Roman" w:hAnsi="Times New Roman" w:cs="Times New Roman"/>
        </w:rPr>
        <w:t>ven</w:t>
      </w:r>
      <w:r>
        <w:rPr>
          <w:rFonts w:ascii="Times New Roman" w:hAnsi="Times New Roman" w:cs="Times New Roman"/>
        </w:rPr>
        <w:t xml:space="preserve"> broadens their definitions of what is “too long” for victims to accept sympathy and their obligation to reciprocate.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As well, it may be argued that much of the above fits clearly into the idea of accommodation to deviance (Lynch, 1983; Rubington an</w:t>
      </w:r>
      <w:r>
        <w:rPr>
          <w:rFonts w:ascii="Times New Roman" w:hAnsi="Times New Roman" w:cs="Times New Roman"/>
        </w:rPr>
        <w:t>d Weinberg, 1987; Yarrow et. al., 1955; Jackson, 1954). Grief, in such unusual and violent circumstances, is frequently extreme and persistent (Rynearson and McCreery, 1993; Knapp, 1986; Klass, 1988), and the data in this study certainly bore this out. Fam</w:t>
      </w:r>
      <w:r>
        <w:rPr>
          <w:rFonts w:ascii="Times New Roman" w:hAnsi="Times New Roman" w:cs="Times New Roman"/>
        </w:rPr>
        <w:t xml:space="preserve">ily and friends who respond to such behavior as above are attempting to make adjustments to accommodate survivors' powerful emotions without making an explicit labelling of deviance. If anything, it may be the </w:t>
      </w:r>
      <w:r>
        <w:rPr>
          <w:rFonts w:ascii="Times New Roman" w:hAnsi="Times New Roman" w:cs="Times New Roman"/>
          <w:i/>
          <w:iCs/>
        </w:rPr>
        <w:t>situation</w:t>
      </w:r>
      <w:r>
        <w:rPr>
          <w:rFonts w:ascii="Times New Roman" w:hAnsi="Times New Roman" w:cs="Times New Roman"/>
        </w:rPr>
        <w:t xml:space="preserve"> that is seen as unusual, not survivo</w:t>
      </w:r>
      <w:r>
        <w:rPr>
          <w:rFonts w:ascii="Times New Roman" w:hAnsi="Times New Roman" w:cs="Times New Roman"/>
        </w:rPr>
        <w:t xml:space="preserve">rs' reactions to it, which are considered </w:t>
      </w:r>
      <w:r>
        <w:rPr>
          <w:rFonts w:ascii="Times New Roman" w:hAnsi="Times New Roman" w:cs="Times New Roman"/>
          <w:i/>
          <w:iCs/>
        </w:rPr>
        <w:t>normal for victims</w:t>
      </w:r>
      <w:r>
        <w:rPr>
          <w:rFonts w:ascii="Times New Roman" w:hAnsi="Times New Roman" w:cs="Times New Roman"/>
        </w:rPr>
        <w:t xml:space="preserve">. As such, the label of victim may not only play a role in accommodation to deviance, it may indicate the entry point of a </w:t>
      </w:r>
      <w:r>
        <w:rPr>
          <w:rFonts w:ascii="Times New Roman" w:hAnsi="Times New Roman" w:cs="Times New Roman"/>
          <w:i/>
          <w:iCs/>
        </w:rPr>
        <w:t>parallel labelling process</w:t>
      </w:r>
      <w:r>
        <w:rPr>
          <w:rFonts w:ascii="Times New Roman" w:hAnsi="Times New Roman" w:cs="Times New Roman"/>
        </w:rPr>
        <w:t xml:space="preserve"> revolving around the term victim. </w:t>
      </w:r>
      <w:r>
        <w:rPr>
          <w:rFonts w:ascii="Times New Roman" w:hAnsi="Times New Roman" w:cs="Times New Roman"/>
          <w:i/>
          <w:iCs/>
        </w:rPr>
        <w:t>Accommodatio</w:t>
      </w:r>
      <w:r>
        <w:rPr>
          <w:rFonts w:ascii="Times New Roman" w:hAnsi="Times New Roman" w:cs="Times New Roman"/>
          <w:i/>
          <w:iCs/>
        </w:rPr>
        <w:t>n in one sense is thus interchanged by labelling in the other.</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On the other hand, the </w:t>
      </w:r>
      <w:r>
        <w:rPr>
          <w:rFonts w:ascii="Times New Roman" w:hAnsi="Times New Roman" w:cs="Times New Roman"/>
          <w:i/>
          <w:iCs/>
        </w:rPr>
        <w:t xml:space="preserve">stigmatization of victims </w:t>
      </w:r>
      <w:r>
        <w:rPr>
          <w:rFonts w:ascii="Times New Roman" w:hAnsi="Times New Roman" w:cs="Times New Roman"/>
        </w:rPr>
        <w:t>and the</w:t>
      </w:r>
      <w:r>
        <w:rPr>
          <w:rFonts w:ascii="Times New Roman" w:hAnsi="Times New Roman" w:cs="Times New Roman"/>
          <w:i/>
          <w:iCs/>
        </w:rPr>
        <w:t xml:space="preserve"> labelling of emotional deviance</w:t>
      </w:r>
      <w:r>
        <w:rPr>
          <w:rFonts w:ascii="Times New Roman" w:hAnsi="Times New Roman" w:cs="Times New Roman"/>
        </w:rPr>
        <w:t xml:space="preserve"> generally proceed when accommodation quickly breaks down, or doesn't occur in the first place. Togeth</w:t>
      </w:r>
      <w:r>
        <w:rPr>
          <w:rFonts w:ascii="Times New Roman" w:hAnsi="Times New Roman" w:cs="Times New Roman"/>
        </w:rPr>
        <w:t>er, these were the most common patterns, and had a far different impact on survivors' experiences.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Most generally, survivors who reported a lack of support from the </w:t>
      </w:r>
      <w:r>
        <w:rPr>
          <w:rFonts w:ascii="Times New Roman" w:hAnsi="Times New Roman" w:cs="Times New Roman"/>
          <w:i/>
          <w:iCs/>
        </w:rPr>
        <w:t>majority</w:t>
      </w:r>
      <w:r>
        <w:rPr>
          <w:rFonts w:ascii="Times New Roman" w:hAnsi="Times New Roman" w:cs="Times New Roman"/>
        </w:rPr>
        <w:t xml:space="preserve"> of their extended family and friends over time felt that this made their experi</w:t>
      </w:r>
      <w:r>
        <w:rPr>
          <w:rFonts w:ascii="Times New Roman" w:hAnsi="Times New Roman" w:cs="Times New Roman"/>
        </w:rPr>
        <w:t xml:space="preserve">ence worse. One survivor noted: </w:t>
      </w:r>
    </w:p>
    <w:p w:rsidR="00000000" w:rsidRDefault="00222160">
      <w:pPr>
        <w:jc w:val="both"/>
        <w:rPr>
          <w:rFonts w:ascii="Times New Roman" w:hAnsi="Times New Roman" w:cs="Times New Roman"/>
        </w:rPr>
      </w:pPr>
      <w:r>
        <w:rPr>
          <w:rFonts w:ascii="Times New Roman" w:hAnsi="Times New Roman" w:cs="Times New Roman"/>
        </w:rPr>
        <w:t xml:space="preserve">The only thing I remember is that I was alone - all the time. All the time. There was nobody came around. My family hasn't been supportive. I haven't seen any of my family. None of them have come, and </w:t>
      </w:r>
      <w:r>
        <w:rPr>
          <w:rFonts w:ascii="Times New Roman" w:hAnsi="Times New Roman" w:cs="Times New Roman"/>
          <w:i/>
          <w:iCs/>
        </w:rPr>
        <w:t>that hurt</w:t>
      </w:r>
      <w:r>
        <w:rPr>
          <w:rFonts w:ascii="Times New Roman" w:hAnsi="Times New Roman" w:cs="Times New Roman"/>
        </w:rPr>
        <w:t xml:space="preserve">...It's been </w:t>
      </w:r>
      <w:r>
        <w:rPr>
          <w:rFonts w:ascii="Times New Roman" w:hAnsi="Times New Roman" w:cs="Times New Roman"/>
        </w:rPr>
        <w:t>two years, and I think you are the third person that's been in this house. (Interview #10: Female, age 60). (Emphasis added).</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Similar comments were made by survivors about their friends:</w:t>
      </w:r>
    </w:p>
    <w:p w:rsidR="00000000" w:rsidRDefault="00222160">
      <w:pPr>
        <w:jc w:val="both"/>
        <w:rPr>
          <w:rFonts w:ascii="Times New Roman" w:hAnsi="Times New Roman" w:cs="Times New Roman"/>
        </w:rPr>
      </w:pPr>
      <w:r>
        <w:rPr>
          <w:rFonts w:ascii="Times New Roman" w:hAnsi="Times New Roman" w:cs="Times New Roman"/>
        </w:rPr>
        <w:t xml:space="preserve">We were </w:t>
      </w:r>
      <w:r>
        <w:rPr>
          <w:rFonts w:ascii="Times New Roman" w:hAnsi="Times New Roman" w:cs="Times New Roman"/>
          <w:i/>
          <w:iCs/>
        </w:rPr>
        <w:t>ostracized</w:t>
      </w:r>
      <w:r>
        <w:rPr>
          <w:rFonts w:ascii="Times New Roman" w:hAnsi="Times New Roman" w:cs="Times New Roman"/>
        </w:rPr>
        <w:t xml:space="preserve"> in a sense. In our own minds we felt ostracize</w:t>
      </w:r>
      <w:r>
        <w:rPr>
          <w:rFonts w:ascii="Times New Roman" w:hAnsi="Times New Roman" w:cs="Times New Roman"/>
        </w:rPr>
        <w:t xml:space="preserve">d anyway by everybody we </w:t>
      </w:r>
      <w:r>
        <w:rPr>
          <w:rFonts w:ascii="Times New Roman" w:hAnsi="Times New Roman" w:cs="Times New Roman"/>
        </w:rPr>
        <w:lastRenderedPageBreak/>
        <w:t xml:space="preserve">knew </w:t>
      </w:r>
      <w:r>
        <w:rPr>
          <w:rFonts w:ascii="Times New Roman" w:hAnsi="Times New Roman" w:cs="Times New Roman"/>
        </w:rPr>
        <w:t>(Interview #14: Male, age 54). (Emphasis added).</w:t>
      </w:r>
    </w:p>
    <w:p w:rsidR="00000000" w:rsidRDefault="00222160">
      <w:pPr>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 xml:space="preserve">This was a time for me to find out who my real friends were, and it sometimes </w:t>
      </w:r>
      <w:r>
        <w:rPr>
          <w:rFonts w:ascii="Times New Roman" w:hAnsi="Times New Roman" w:cs="Times New Roman"/>
          <w:i/>
          <w:iCs/>
        </w:rPr>
        <w:t>hurt a lot</w:t>
      </w:r>
      <w:r>
        <w:rPr>
          <w:rFonts w:ascii="Times New Roman" w:hAnsi="Times New Roman" w:cs="Times New Roman"/>
        </w:rPr>
        <w:t xml:space="preserve"> to see that you</w:t>
      </w:r>
      <w:r>
        <w:rPr>
          <w:rFonts w:ascii="Times New Roman" w:hAnsi="Times New Roman" w:cs="Times New Roman"/>
        </w:rPr>
        <w:t xml:space="preserve"> friends are not always the one that you had considered. It is a shock</w:t>
      </w:r>
      <w:r>
        <w:rPr>
          <w:rFonts w:ascii="Times New Roman" w:hAnsi="Times New Roman" w:cs="Times New Roman"/>
        </w:rPr>
        <w:t>. (Survey #3: Female, age 58)  (Emphasis added).</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These individuals reported a number of “unhelpful” responses including initial lack of support, rapidly disappearing support (e.g. after the funeral), “inappropriate” attention and harassment, widespread </w:t>
      </w:r>
      <w:r>
        <w:rPr>
          <w:rFonts w:ascii="Times New Roman" w:hAnsi="Times New Roman" w:cs="Times New Roman"/>
        </w:rPr>
        <w:t>avoidance by others, numerous problems with communication such as using “stock” responses and attempting to identify with their feelings, and, in some cases, overt conflict with family and friends. Taken together, these corroborate and expand, in a new emp</w:t>
      </w:r>
      <w:r>
        <w:rPr>
          <w:rFonts w:ascii="Times New Roman" w:hAnsi="Times New Roman" w:cs="Times New Roman"/>
        </w:rPr>
        <w:t>irical context, many of the problems noted by Wortman and Lehman (1983).</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But most interestingly, some considered that these were the result of their being labeled as </w:t>
      </w:r>
      <w:r>
        <w:rPr>
          <w:rFonts w:ascii="Times New Roman" w:hAnsi="Times New Roman" w:cs="Times New Roman"/>
          <w:i/>
          <w:iCs/>
        </w:rPr>
        <w:t>victims,</w:t>
      </w:r>
      <w:r>
        <w:rPr>
          <w:rFonts w:ascii="Times New Roman" w:hAnsi="Times New Roman" w:cs="Times New Roman"/>
        </w:rPr>
        <w:t xml:space="preserve"> others as </w:t>
      </w:r>
      <w:r>
        <w:rPr>
          <w:rFonts w:ascii="Times New Roman" w:hAnsi="Times New Roman" w:cs="Times New Roman"/>
          <w:i/>
          <w:iCs/>
        </w:rPr>
        <w:t>deviants</w:t>
      </w:r>
      <w:r>
        <w:rPr>
          <w:rFonts w:ascii="Times New Roman" w:hAnsi="Times New Roman" w:cs="Times New Roman"/>
        </w:rPr>
        <w:t xml:space="preserve">. Survivors’ </w:t>
      </w:r>
      <w:r>
        <w:rPr>
          <w:rFonts w:ascii="Times New Roman" w:hAnsi="Times New Roman" w:cs="Times New Roman"/>
          <w:i/>
          <w:iCs/>
        </w:rPr>
        <w:t>rationales</w:t>
      </w:r>
      <w:r>
        <w:rPr>
          <w:rFonts w:ascii="Times New Roman" w:hAnsi="Times New Roman" w:cs="Times New Roman"/>
        </w:rPr>
        <w:t xml:space="preserve"> for these responses were instructive</w:t>
      </w:r>
      <w:r>
        <w:rPr>
          <w:rFonts w:ascii="Times New Roman" w:hAnsi="Times New Roman" w:cs="Times New Roman"/>
        </w:rPr>
        <w:t xml:space="preserve"> in separating these: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Some labelled as victims asserted how many of their extended family and friends were afraid to do or say anything that might upset them further and avoided contact as a result. This involved ascriptions of sympathy worthiness, labe</w:t>
      </w:r>
      <w:r>
        <w:rPr>
          <w:rFonts w:ascii="Times New Roman" w:hAnsi="Times New Roman" w:cs="Times New Roman"/>
        </w:rPr>
        <w:t xml:space="preserve">lling as victims, but inability to provide overt expressions of sympathy out of </w:t>
      </w:r>
      <w:r>
        <w:rPr>
          <w:rFonts w:ascii="Times New Roman" w:hAnsi="Times New Roman" w:cs="Times New Roman"/>
          <w:i/>
          <w:iCs/>
        </w:rPr>
        <w:t xml:space="preserve">uncertainty </w:t>
      </w:r>
      <w:r>
        <w:rPr>
          <w:rFonts w:ascii="Times New Roman" w:hAnsi="Times New Roman" w:cs="Times New Roman"/>
        </w:rPr>
        <w:t>as to appropriate response.</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 xml:space="preserve">I know that my family just damn well didn't know how to cope and how to deal with me (sounds </w:t>
      </w:r>
      <w:r>
        <w:rPr>
          <w:rFonts w:ascii="Times New Roman" w:hAnsi="Times New Roman" w:cs="Times New Roman"/>
        </w:rPr>
        <w:t xml:space="preserve">angry). They were scared. In fact we talked about it. We went home and it was discussed - and they said that they had no idea. They really didn't know how to deal with me, and were afraid to even phone me (sounds tearful). (Interview #15: Female, age 49). </w:t>
      </w:r>
      <w:r>
        <w:rPr>
          <w:rFonts w:ascii="Times New Roman" w:hAnsi="Times New Roman" w:cs="Times New Roman"/>
        </w:rPr>
        <w:t xml:space="preserve"> </w:t>
      </w:r>
    </w:p>
    <w:p w:rsidR="00000000" w:rsidRDefault="00222160">
      <w:pPr>
        <w:jc w:val="both"/>
        <w:rPr>
          <w:rFonts w:ascii="Times New Roman" w:hAnsi="Times New Roman" w:cs="Times New Roman"/>
        </w:rPr>
      </w:pPr>
      <w:r>
        <w:rPr>
          <w:rFonts w:ascii="Times New Roman" w:hAnsi="Times New Roman" w:cs="Times New Roman"/>
        </w:rPr>
        <w:t xml:space="preserve">  </w:t>
      </w:r>
    </w:p>
    <w:p w:rsidR="00000000" w:rsidRDefault="00222160">
      <w:pPr>
        <w:jc w:val="both"/>
        <w:rPr>
          <w:rFonts w:ascii="Times New Roman" w:hAnsi="Times New Roman" w:cs="Times New Roman"/>
        </w:rPr>
      </w:pPr>
      <w:r>
        <w:rPr>
          <w:rFonts w:ascii="Times New Roman" w:hAnsi="Times New Roman" w:cs="Times New Roman"/>
        </w:rPr>
        <w:t xml:space="preserve">Like my friends are afraid to keep bringing it up, and they shy away because they're afraid you're going to bring it up, ‘cause they're afraid they're going to 'Say something that's going to hurt you.' So they shy away. Maybe they don't know that you </w:t>
      </w:r>
      <w:r>
        <w:rPr>
          <w:rFonts w:ascii="Times New Roman" w:hAnsi="Times New Roman" w:cs="Times New Roman"/>
        </w:rPr>
        <w:t>want it. That its alright to talk about it. So they're afraid to. I think that's what happens with a lot of them, they're afraid to start...Cause, I had a few people that I've bumped into, and I've said: 'Oh, you haven't been around.' 'Well ______ (respond</w:t>
      </w:r>
      <w:r>
        <w:rPr>
          <w:rFonts w:ascii="Times New Roman" w:hAnsi="Times New Roman" w:cs="Times New Roman"/>
        </w:rPr>
        <w:t>ent's name), it's not that we didn't want to. It's just that we just don't know what to say, and we didn't want to say the wrong thing and hurt your feelings.'" (Interview 21: Female, age 45).</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Next, this was further exacerbated in some cases where fami</w:t>
      </w:r>
      <w:r>
        <w:rPr>
          <w:rFonts w:ascii="Times New Roman" w:hAnsi="Times New Roman" w:cs="Times New Roman"/>
        </w:rPr>
        <w:t xml:space="preserve">ly and friends were considered to be so upset about the murder themselves that seeing the survivors evoked a unpleasant sympathetic </w:t>
      </w:r>
      <w:r>
        <w:rPr>
          <w:rFonts w:ascii="Times New Roman" w:hAnsi="Times New Roman" w:cs="Times New Roman"/>
        </w:rPr>
        <w:lastRenderedPageBreak/>
        <w:t>outbursts among all concerned. This response exhibited an excess of sympathy for survivors labelled as “victims” whereby oth</w:t>
      </w:r>
      <w:r>
        <w:rPr>
          <w:rFonts w:ascii="Times New Roman" w:hAnsi="Times New Roman" w:cs="Times New Roman"/>
        </w:rPr>
        <w:t>ers became so upset that they simply couldn't handle seeing the survivors:</w:t>
      </w:r>
    </w:p>
    <w:p w:rsidR="005E0CEF" w:rsidRDefault="005E0CEF">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 xml:space="preserve">My family, for the most part, kept their distance. And, occasionally when </w:t>
      </w:r>
      <w:r>
        <w:rPr>
          <w:rFonts w:ascii="Times New Roman" w:hAnsi="Times New Roman" w:cs="Times New Roman"/>
          <w:i/>
          <w:iCs/>
        </w:rPr>
        <w:t>we'd</w:t>
      </w:r>
      <w:r>
        <w:rPr>
          <w:rFonts w:ascii="Times New Roman" w:hAnsi="Times New Roman" w:cs="Times New Roman"/>
        </w:rPr>
        <w:t xml:space="preserve"> come by, they would just sob and cry, and they'd be so upset. The few that </w:t>
      </w:r>
      <w:r>
        <w:rPr>
          <w:rFonts w:ascii="Times New Roman" w:hAnsi="Times New Roman" w:cs="Times New Roman"/>
          <w:i/>
          <w:iCs/>
        </w:rPr>
        <w:t>did</w:t>
      </w:r>
      <w:r>
        <w:rPr>
          <w:rFonts w:ascii="Times New Roman" w:hAnsi="Times New Roman" w:cs="Times New Roman"/>
        </w:rPr>
        <w:t xml:space="preserve"> came by, they'd just br</w:t>
      </w:r>
      <w:r>
        <w:rPr>
          <w:rFonts w:ascii="Times New Roman" w:hAnsi="Times New Roman" w:cs="Times New Roman"/>
        </w:rPr>
        <w:t>eak down. Horrible.  I think they felt they were just upsetting us more and would be all apologetic. Then they wouldn't come by. (Interview #31: Female, age 46). (Emphasis added).</w:t>
      </w:r>
    </w:p>
    <w:p w:rsidR="00000000" w:rsidRDefault="00222160">
      <w:pPr>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Our friends? It varied. I think that the reason why some of them kind of we</w:t>
      </w:r>
      <w:r>
        <w:rPr>
          <w:rFonts w:ascii="Times New Roman" w:hAnsi="Times New Roman" w:cs="Times New Roman"/>
        </w:rPr>
        <w:t>re standoffish, was because they couldn't handle it themselves. I figure that because they knew _____(the deceased) personally, they just couldn't handle it. It was too close to reality for them, so they kind of backed off. I was a little bit taken aback b</w:t>
      </w:r>
      <w:r>
        <w:rPr>
          <w:rFonts w:ascii="Times New Roman" w:hAnsi="Times New Roman" w:cs="Times New Roman"/>
        </w:rPr>
        <w:t>y that and I was very hurt. It's been difficult because you really do need your friends at a time like that. (Interview #1: Female, age 47).</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These responses were particularly notable among individuals previously close to respondents.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Third, there we</w:t>
      </w:r>
      <w:r>
        <w:rPr>
          <w:rFonts w:ascii="Times New Roman" w:hAnsi="Times New Roman" w:cs="Times New Roman"/>
        </w:rPr>
        <w:t>re survivors, initially labelled as victims, who noted how the initially sympathetic responses of others eventually gave way to others privately urging them to “get on with your lives.” This signifies a breakdown in others’ ascriptions of sympathy worthine</w:t>
      </w:r>
      <w:r>
        <w:rPr>
          <w:rFonts w:ascii="Times New Roman" w:hAnsi="Times New Roman" w:cs="Times New Roman"/>
        </w:rPr>
        <w:t>ss and the beginning of stigmatization as “helpless victims.” These are individuals who have broken one of the cardinal rules of sympathy etiquette: not to claim too much sympathy for too long.</w:t>
      </w:r>
    </w:p>
    <w:p w:rsidR="005E0CEF" w:rsidRDefault="005E0CEF">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We had some very close friends who came out to visit us, but a</w:t>
      </w:r>
      <w:r>
        <w:rPr>
          <w:rFonts w:ascii="Times New Roman" w:hAnsi="Times New Roman" w:cs="Times New Roman"/>
        </w:rPr>
        <w:t xml:space="preserve">fter a while their recommendation to us was, 'You've got to put this in the past, like, bury this right now.' (Sarcastically) The closest friends we had! He'd say to me '____ (survivor's name), </w:t>
      </w:r>
      <w:r w:rsidR="005E0CEF">
        <w:rPr>
          <w:rFonts w:ascii="Times New Roman" w:hAnsi="Times New Roman" w:cs="Times New Roman"/>
        </w:rPr>
        <w:t>y</w:t>
      </w:r>
      <w:r>
        <w:rPr>
          <w:rFonts w:ascii="Times New Roman" w:hAnsi="Times New Roman" w:cs="Times New Roman"/>
        </w:rPr>
        <w:t>ou've got to put this behind, get back to work, and you've go</w:t>
      </w:r>
      <w:r>
        <w:rPr>
          <w:rFonts w:ascii="Times New Roman" w:hAnsi="Times New Roman" w:cs="Times New Roman"/>
        </w:rPr>
        <w:t>t to get on with your life.' You know, 'You've got to maintain your business, you've got to...' and I'm not thinking any of this! (Interview #14: Male, age 54).</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Next, some individuals came to feel </w:t>
      </w:r>
      <w:r>
        <w:rPr>
          <w:rFonts w:ascii="Times New Roman" w:hAnsi="Times New Roman" w:cs="Times New Roman"/>
        </w:rPr>
        <w:t xml:space="preserve">that they were stigmatized as </w:t>
      </w:r>
      <w:r>
        <w:rPr>
          <w:rFonts w:ascii="Times New Roman" w:hAnsi="Times New Roman" w:cs="Times New Roman"/>
          <w:i/>
          <w:iCs/>
        </w:rPr>
        <w:t xml:space="preserve">emotional deviants </w:t>
      </w:r>
      <w:r>
        <w:rPr>
          <w:rFonts w:ascii="Times New Roman" w:hAnsi="Times New Roman" w:cs="Times New Roman"/>
        </w:rPr>
        <w:t>by ot</w:t>
      </w:r>
      <w:r>
        <w:rPr>
          <w:rFonts w:ascii="Times New Roman" w:hAnsi="Times New Roman" w:cs="Times New Roman"/>
        </w:rPr>
        <w:t>hers due to “inappropriate” behavior in public settings. For example, some talked about how their inability to talk about subjects other than the murder, nor to remain calm, drove others away and resulted in uncomfortable encounters at social events. Other</w:t>
      </w:r>
      <w:r>
        <w:rPr>
          <w:rFonts w:ascii="Times New Roman" w:hAnsi="Times New Roman" w:cs="Times New Roman"/>
        </w:rPr>
        <w:t>s talked</w:t>
      </w:r>
      <w:r>
        <w:rPr>
          <w:rFonts w:ascii="Times New Roman" w:hAnsi="Times New Roman" w:cs="Times New Roman"/>
          <w:i/>
          <w:iCs/>
        </w:rPr>
        <w:t xml:space="preserve"> </w:t>
      </w:r>
      <w:r>
        <w:rPr>
          <w:rFonts w:ascii="Times New Roman" w:hAnsi="Times New Roman" w:cs="Times New Roman"/>
        </w:rPr>
        <w:t>of their own upset driving family and friends away</w:t>
      </w:r>
      <w:r>
        <w:rPr>
          <w:rFonts w:ascii="Times New Roman" w:hAnsi="Times New Roman" w:cs="Times New Roman"/>
          <w:i/>
          <w:iCs/>
        </w:rPr>
        <w:t xml:space="preserve">. </w:t>
      </w:r>
      <w:r>
        <w:rPr>
          <w:rFonts w:ascii="Times New Roman" w:hAnsi="Times New Roman" w:cs="Times New Roman"/>
        </w:rPr>
        <w:t>This is more suggestive of labelling as emotional deviants:</w:t>
      </w:r>
    </w:p>
    <w:p w:rsidR="005E0CEF" w:rsidRDefault="005E0CEF">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lastRenderedPageBreak/>
        <w:t>They started changing the subject a lot, so we would just pick up on it that 'OK, we won't talk about this any</w:t>
      </w:r>
      <w:r>
        <w:rPr>
          <w:rFonts w:ascii="Times New Roman" w:hAnsi="Times New Roman" w:cs="Times New Roman"/>
        </w:rPr>
        <w:t>more.' We caught the vib</w:t>
      </w:r>
      <w:r>
        <w:rPr>
          <w:rFonts w:ascii="Times New Roman" w:hAnsi="Times New Roman" w:cs="Times New Roman"/>
        </w:rPr>
        <w:t>es, right? Bad vibes. Some pulled back from us, and this continues right up to the present. Nobody really wants to talk. (Interviews #8: Female, age 45).</w:t>
      </w:r>
    </w:p>
    <w:p w:rsidR="00000000" w:rsidRDefault="00222160">
      <w:pPr>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I think if I'm showing signs of emotion, I mean showing tears or emotional stress to others, they don</w:t>
      </w:r>
      <w:r>
        <w:rPr>
          <w:rFonts w:ascii="Times New Roman" w:hAnsi="Times New Roman" w:cs="Times New Roman"/>
        </w:rPr>
        <w:t>'t feel very comfortable, because they don't know how to handle it. And so, if you are at a stage where you can't speak about your son or daughter clearly, openly, and without showing an awful lot of undue stress, it drives people away. (Interview #5: Male</w:t>
      </w:r>
      <w:r>
        <w:rPr>
          <w:rFonts w:ascii="Times New Roman" w:hAnsi="Times New Roman" w:cs="Times New Roman"/>
        </w:rPr>
        <w:t>, age 50).</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Finally, some individuals were simply stigmatized as deviants.</w:t>
      </w:r>
      <w:r>
        <w:rPr>
          <w:rFonts w:ascii="Times New Roman" w:hAnsi="Times New Roman" w:cs="Times New Roman"/>
          <w:i/>
          <w:iCs/>
        </w:rPr>
        <w:t xml:space="preserve"> </w:t>
      </w:r>
      <w:r>
        <w:rPr>
          <w:rFonts w:ascii="Times New Roman" w:hAnsi="Times New Roman" w:cs="Times New Roman"/>
        </w:rPr>
        <w:t xml:space="preserve">In these cases, survivors attributed others’ reactions to the perceived stigma or discrediting that went along with having a murder in the </w:t>
      </w:r>
      <w:r>
        <w:rPr>
          <w:rFonts w:ascii="Times New Roman" w:hAnsi="Times New Roman" w:cs="Times New Roman"/>
        </w:rPr>
        <w:t>family, a stigma that suggested shared deviance:</w:t>
      </w:r>
    </w:p>
    <w:p w:rsidR="00000000" w:rsidRDefault="00222160">
      <w:pPr>
        <w:jc w:val="both"/>
        <w:rPr>
          <w:rFonts w:ascii="Times New Roman" w:hAnsi="Times New Roman" w:cs="Times New Roman"/>
        </w:rPr>
      </w:pPr>
      <w:r>
        <w:rPr>
          <w:rFonts w:ascii="Times New Roman" w:hAnsi="Times New Roman" w:cs="Times New Roman"/>
        </w:rPr>
        <w:t>The rest of my relatives were worthless and acted like a stigma attached to us, like something about us caused us to have a murder victim. (Survey #7: Female, age 38).</w:t>
      </w:r>
    </w:p>
    <w:p w:rsidR="00000000" w:rsidRDefault="00222160">
      <w:pPr>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Some asked me 'How could you let him k</w:t>
      </w:r>
      <w:r>
        <w:rPr>
          <w:rFonts w:ascii="Times New Roman" w:hAnsi="Times New Roman" w:cs="Times New Roman"/>
        </w:rPr>
        <w:t xml:space="preserve">ill the kids?' A few other people I counted as close friends suddenly were distant. The press had picked up that when _____(the offender) was arrested he shouted that I had done it. Some of these 'friends' seem to have doubts about my involvement. (Survey </w:t>
      </w:r>
      <w:r>
        <w:rPr>
          <w:rFonts w:ascii="Times New Roman" w:hAnsi="Times New Roman" w:cs="Times New Roman"/>
        </w:rPr>
        <w:t xml:space="preserve">#6: Female, age </w:t>
      </w:r>
      <w:r>
        <w:rPr>
          <w:rFonts w:ascii="Times New Roman" w:hAnsi="Times New Roman" w:cs="Times New Roman"/>
        </w:rPr>
        <w:t>37). </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These were individuals who felt blamed, or thought they were somehow viewed as contributing to their plight. In some cases this stigmatization referred to ostensibly “questionable” circumstances surrounding the murder</w:t>
      </w:r>
      <w:r>
        <w:rPr>
          <w:rFonts w:ascii="Times New Roman" w:hAnsi="Times New Roman" w:cs="Times New Roman"/>
        </w:rPr>
        <w:t xml:space="preserve"> (e.g. the </w:t>
      </w:r>
      <w:r>
        <w:rPr>
          <w:rFonts w:ascii="Times New Roman" w:hAnsi="Times New Roman" w:cs="Times New Roman"/>
        </w:rPr>
        <w:t>murder of drug dealers; families of women who remained with abusive partners). However, this was not necessarily the case, and many may have simply been the result of individuals’ attempting to apportion blame in line with a cultural belief that “people ge</w:t>
      </w:r>
      <w:r>
        <w:rPr>
          <w:rFonts w:ascii="Times New Roman" w:hAnsi="Times New Roman" w:cs="Times New Roman"/>
        </w:rPr>
        <w:t>t what they deserve” (Lerner, 1980). Essentially, these were individuals who broke (or were perceived to break) another cardinal rule of sympathy etiquette: not making “false claims” to sympathy.</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 ultimate result of such interactions, whether motivat</w:t>
      </w:r>
      <w:r>
        <w:rPr>
          <w:rFonts w:ascii="Times New Roman" w:hAnsi="Times New Roman" w:cs="Times New Roman"/>
        </w:rPr>
        <w:t>ed by stigma, uncertainty regarding how to behave, survivors' or others' own upset, or generally not wanting to further upset each other, was that</w:t>
      </w:r>
      <w:r>
        <w:rPr>
          <w:rFonts w:ascii="Times New Roman" w:hAnsi="Times New Roman" w:cs="Times New Roman"/>
        </w:rPr>
        <w:t xml:space="preserve"> survivors tended to become </w:t>
      </w:r>
      <w:r>
        <w:rPr>
          <w:rFonts w:ascii="Times New Roman" w:hAnsi="Times New Roman" w:cs="Times New Roman"/>
          <w:i/>
          <w:iCs/>
        </w:rPr>
        <w:t>socially isolated</w:t>
      </w:r>
      <w:r>
        <w:rPr>
          <w:rFonts w:ascii="Times New Roman" w:hAnsi="Times New Roman" w:cs="Times New Roman"/>
        </w:rPr>
        <w:t xml:space="preserve"> when they needed support. Moreover, while this often upset them</w:t>
      </w:r>
      <w:r>
        <w:rPr>
          <w:rFonts w:ascii="Times New Roman" w:hAnsi="Times New Roman" w:cs="Times New Roman"/>
        </w:rPr>
        <w:t xml:space="preserve"> further, many chose to withdraw themselves as “people in general don’t understand...it’s too difficult” (Interview #29: Female, age 37).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Summing up this topic, survivors indicating a wide variety of perceived support from their </w:t>
      </w:r>
      <w:r>
        <w:rPr>
          <w:rFonts w:ascii="Times New Roman" w:hAnsi="Times New Roman" w:cs="Times New Roman"/>
        </w:rPr>
        <w:lastRenderedPageBreak/>
        <w:t>extended families and f</w:t>
      </w:r>
      <w:r>
        <w:rPr>
          <w:rFonts w:ascii="Times New Roman" w:hAnsi="Times New Roman" w:cs="Times New Roman"/>
        </w:rPr>
        <w:t>riends reportedly fared better. These survivors reported few insensitive comments and obvious avoidance behaviors from those previously close to them, along with support and encouragement. This clearly relates to the literature on accommodation  (Lynch, 19</w:t>
      </w:r>
      <w:r>
        <w:rPr>
          <w:rFonts w:ascii="Times New Roman" w:hAnsi="Times New Roman" w:cs="Times New Roman"/>
        </w:rPr>
        <w:t>83; Rubington and Weinberg, 1987; Yarrow et. al., 1955; Jackson, 1954), but further suggests that sensitive, overt expression of sympathy worthiness, associated with the label of  victim, played a significant role. Ultimately, such survivors tended to repo</w:t>
      </w:r>
      <w:r>
        <w:rPr>
          <w:rFonts w:ascii="Times New Roman" w:hAnsi="Times New Roman" w:cs="Times New Roman"/>
        </w:rPr>
        <w:t xml:space="preserve">rt milder grief experiences overall, supporting the literature suggesting that “social support is the most important factor in helping parents find new social and psychic equilibria” (Klass, 1988:179).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However, the majority of survivors who experienced </w:t>
      </w:r>
      <w:r>
        <w:rPr>
          <w:rFonts w:ascii="Times New Roman" w:hAnsi="Times New Roman" w:cs="Times New Roman"/>
        </w:rPr>
        <w:t>many of the unhelpful, unsupportive interactions with friends generally assessed themselves as faring much worse than those with perceived long-term support. Indeed, they may experience additional losses. These interactions not only gave survivors more rea</w:t>
      </w:r>
      <w:r>
        <w:rPr>
          <w:rFonts w:ascii="Times New Roman" w:hAnsi="Times New Roman" w:cs="Times New Roman"/>
        </w:rPr>
        <w:t>sons to be emotionally upset, such accumulated indignities were often interrelated with the various labels associated with survivors (Wortman and Lehman, 1983). In some cases unhelpful behaviors were associated with uncertainty, unexpressed or inappropriat</w:t>
      </w:r>
      <w:r>
        <w:rPr>
          <w:rFonts w:ascii="Times New Roman" w:hAnsi="Times New Roman" w:cs="Times New Roman"/>
        </w:rPr>
        <w:t>ely manifested sympathy, and the label of victim, in others with stigmatization as victims or deviants, and still others with stigmatization as “emotional deviants” (Thoits, 1990). Regardless of their label, such survivors were avoided, stigmatized, encoun</w:t>
      </w:r>
      <w:r>
        <w:rPr>
          <w:rFonts w:ascii="Times New Roman" w:hAnsi="Times New Roman" w:cs="Times New Roman"/>
        </w:rPr>
        <w:t>tered difficulties in communication and/or conflict. Moreover, survivors' resulting social and emotional isolation, which was commonly employed as a defence or reaction to this labelling, could be cited as evidence of “secondary victimization” (Taylor, Woo</w:t>
      </w:r>
      <w:r>
        <w:rPr>
          <w:rFonts w:ascii="Times New Roman" w:hAnsi="Times New Roman" w:cs="Times New Roman"/>
        </w:rPr>
        <w:t xml:space="preserve">d, and Lichtman, 1983), “secondary deviance” (Lemert, 1951), or “secondary emotional deviance,” (Thoits, 1990; Lemert, </w:t>
      </w:r>
      <w:r>
        <w:rPr>
          <w:rFonts w:ascii="Times New Roman" w:hAnsi="Times New Roman" w:cs="Times New Roman"/>
        </w:rPr>
        <w:t>1951) as the case may be.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Next, and in contrast with their extended family and friends, </w:t>
      </w:r>
      <w:r>
        <w:rPr>
          <w:rFonts w:ascii="Times New Roman" w:hAnsi="Times New Roman" w:cs="Times New Roman"/>
          <w:i/>
          <w:iCs/>
        </w:rPr>
        <w:t xml:space="preserve">respondents often noted receiving remarkable </w:t>
      </w:r>
      <w:r>
        <w:rPr>
          <w:rFonts w:ascii="Times New Roman" w:hAnsi="Times New Roman" w:cs="Times New Roman"/>
          <w:i/>
          <w:iCs/>
        </w:rPr>
        <w:t>support from mere acquaintances</w:t>
      </w:r>
      <w:r>
        <w:rPr>
          <w:rFonts w:ascii="Times New Roman" w:hAnsi="Times New Roman" w:cs="Times New Roman"/>
        </w:rPr>
        <w:t>. This included many of the matters discussed earlier, but especially emotional support.</w:t>
      </w:r>
    </w:p>
    <w:p w:rsidR="00000000" w:rsidRDefault="00222160">
      <w:pPr>
        <w:jc w:val="both"/>
        <w:rPr>
          <w:rFonts w:ascii="Times New Roman" w:hAnsi="Times New Roman" w:cs="Times New Roman"/>
        </w:rPr>
      </w:pPr>
      <w:r>
        <w:rPr>
          <w:rFonts w:ascii="Times New Roman" w:hAnsi="Times New Roman" w:cs="Times New Roman"/>
        </w:rPr>
        <w:t xml:space="preserve">It was really strange because you found out who you could lean on. You know, and sometimes it's </w:t>
      </w:r>
      <w:r>
        <w:rPr>
          <w:rFonts w:ascii="Times New Roman" w:hAnsi="Times New Roman" w:cs="Times New Roman"/>
        </w:rPr>
        <w:t>the people you least expect. (Interview #16: Female, age 56). (Emphasis added).</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lastRenderedPageBreak/>
        <w:t>We found some friends that we considered to be close friends never showed up again. Yet, there were other people that came out that we had sort of considered acquaintances, an</w:t>
      </w:r>
      <w:r>
        <w:rPr>
          <w:rFonts w:ascii="Times New Roman" w:hAnsi="Times New Roman" w:cs="Times New Roman"/>
        </w:rPr>
        <w:t>d we became very close. (Interview #24: Male, age 47).</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It is hypothesized that acquaintances who labelled respondents as victims considered them as legitimately sympathy worthy as did sympathetic friends and family. However, their expression of sympathy</w:t>
      </w:r>
      <w:r>
        <w:rPr>
          <w:rFonts w:ascii="Times New Roman" w:hAnsi="Times New Roman" w:cs="Times New Roman"/>
        </w:rPr>
        <w:t xml:space="preserve"> was not as readily blocked by their own upset, familiarity, and personal grief.</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Interestingly, respondents sometimes noted a groundswell of support from </w:t>
      </w:r>
      <w:r>
        <w:rPr>
          <w:rFonts w:ascii="Times New Roman" w:hAnsi="Times New Roman" w:cs="Times New Roman"/>
          <w:i/>
          <w:iCs/>
        </w:rPr>
        <w:t>strangers in the community</w:t>
      </w:r>
      <w:r>
        <w:rPr>
          <w:rFonts w:ascii="Times New Roman" w:hAnsi="Times New Roman" w:cs="Times New Roman"/>
        </w:rPr>
        <w:t xml:space="preserve"> as well. Strangers sometimes volunteered to search for the deceased, sent</w:t>
      </w:r>
      <w:r>
        <w:rPr>
          <w:rFonts w:ascii="Times New Roman" w:hAnsi="Times New Roman" w:cs="Times New Roman"/>
        </w:rPr>
        <w:t xml:space="preserve"> cards, flowers, food, raised money, erected memorials, organized petitions, and urged respondents to take action. Two factors were associated with the wide sympathy margins ascribed to such survivors: First, either the deceased, or their survivors, were </w:t>
      </w:r>
      <w:r>
        <w:rPr>
          <w:rFonts w:ascii="Times New Roman" w:hAnsi="Times New Roman" w:cs="Times New Roman"/>
          <w:i/>
          <w:iCs/>
        </w:rPr>
        <w:t>w</w:t>
      </w:r>
      <w:r>
        <w:rPr>
          <w:rFonts w:ascii="Times New Roman" w:hAnsi="Times New Roman" w:cs="Times New Roman"/>
          <w:i/>
          <w:iCs/>
        </w:rPr>
        <w:t>ell known</w:t>
      </w:r>
      <w:r>
        <w:rPr>
          <w:rFonts w:ascii="Times New Roman" w:hAnsi="Times New Roman" w:cs="Times New Roman"/>
        </w:rPr>
        <w:t xml:space="preserve">, had much prior </w:t>
      </w:r>
      <w:r>
        <w:rPr>
          <w:rFonts w:ascii="Times New Roman" w:hAnsi="Times New Roman" w:cs="Times New Roman"/>
          <w:i/>
          <w:iCs/>
        </w:rPr>
        <w:t>community involvement,</w:t>
      </w:r>
      <w:r>
        <w:rPr>
          <w:rFonts w:ascii="Times New Roman" w:hAnsi="Times New Roman" w:cs="Times New Roman"/>
        </w:rPr>
        <w:t xml:space="preserve"> or both:</w:t>
      </w:r>
    </w:p>
    <w:p w:rsidR="005E0CEF" w:rsidRDefault="005E0CEF">
      <w:pPr>
        <w:spacing w:line="480" w:lineRule="atLeast"/>
        <w:jc w:val="both"/>
        <w:rPr>
          <w:rFonts w:ascii="Times New Roman" w:hAnsi="Times New Roman" w:cs="Times New Roman"/>
        </w:rPr>
      </w:pPr>
    </w:p>
    <w:p w:rsidR="00000000" w:rsidRDefault="00222160" w:rsidP="005E0CEF">
      <w:pPr>
        <w:jc w:val="both"/>
        <w:rPr>
          <w:rFonts w:ascii="Times New Roman" w:hAnsi="Times New Roman" w:cs="Times New Roman"/>
        </w:rPr>
      </w:pPr>
      <w:r>
        <w:rPr>
          <w:rFonts w:ascii="Times New Roman" w:hAnsi="Times New Roman" w:cs="Times New Roman"/>
        </w:rPr>
        <w:t>______(the deceased) had a lot of friends. She was a very popular girl. She had a lot of friends from school. And I was very active in the community. I belonged to the Optimist Club, I coached baseb</w:t>
      </w:r>
      <w:r>
        <w:rPr>
          <w:rFonts w:ascii="Times New Roman" w:hAnsi="Times New Roman" w:cs="Times New Roman"/>
        </w:rPr>
        <w:t>all, I coached hockey, and so on - so I was very active, as far as that goes, with kids and all that all the time. I worked in other various organizations, working bingos and fundraising. So, I mean, there were a lot of people that it stunned too. Then, as</w:t>
      </w:r>
      <w:r>
        <w:rPr>
          <w:rFonts w:ascii="Times New Roman" w:hAnsi="Times New Roman" w:cs="Times New Roman"/>
        </w:rPr>
        <w:t xml:space="preserve"> the trial went on, they were reading the newspaper and were getting upset with what was being said, and most of the people got together and wanted to do something. So, basically that's how it started. (Interview #23: Male, age 49).</w:t>
      </w:r>
    </w:p>
    <w:p w:rsidR="005E0CEF" w:rsidRDefault="005E0CEF" w:rsidP="005E0CEF">
      <w:pPr>
        <w:jc w:val="both"/>
        <w:rPr>
          <w:rFonts w:ascii="Times New Roman" w:hAnsi="Times New Roman" w:cs="Times New Roman"/>
        </w:rPr>
      </w:pPr>
    </w:p>
    <w:p w:rsidR="00000000" w:rsidRDefault="00222160" w:rsidP="005E0CEF">
      <w:pPr>
        <w:jc w:val="both"/>
        <w:rPr>
          <w:rFonts w:ascii="Times New Roman" w:hAnsi="Times New Roman" w:cs="Times New Roman"/>
        </w:rPr>
      </w:pPr>
      <w:r>
        <w:rPr>
          <w:rFonts w:ascii="Times New Roman" w:hAnsi="Times New Roman" w:cs="Times New Roman"/>
        </w:rPr>
        <w:t xml:space="preserve">Second, there was </w:t>
      </w:r>
      <w:r>
        <w:rPr>
          <w:rFonts w:ascii="Times New Roman" w:hAnsi="Times New Roman" w:cs="Times New Roman"/>
          <w:i/>
          <w:iCs/>
        </w:rPr>
        <w:t>wides</w:t>
      </w:r>
      <w:r>
        <w:rPr>
          <w:rFonts w:ascii="Times New Roman" w:hAnsi="Times New Roman" w:cs="Times New Roman"/>
          <w:i/>
          <w:iCs/>
        </w:rPr>
        <w:t>pread media coverage sympathetic to the survivors</w:t>
      </w:r>
      <w:r>
        <w:rPr>
          <w:rFonts w:ascii="Times New Roman" w:hAnsi="Times New Roman" w:cs="Times New Roman"/>
        </w:rPr>
        <w:t>, illustrating the impact of the mass media on sympathy margins:</w:t>
      </w:r>
    </w:p>
    <w:p w:rsidR="005E0CEF" w:rsidRDefault="005E0CEF" w:rsidP="005E0CEF">
      <w:pPr>
        <w:jc w:val="both"/>
        <w:rPr>
          <w:rFonts w:ascii="Times New Roman" w:hAnsi="Times New Roman" w:cs="Times New Roman"/>
        </w:rPr>
      </w:pPr>
    </w:p>
    <w:p w:rsidR="00000000" w:rsidRDefault="00222160" w:rsidP="005E0CEF">
      <w:pPr>
        <w:jc w:val="both"/>
        <w:rPr>
          <w:rFonts w:ascii="Times New Roman" w:hAnsi="Times New Roman" w:cs="Times New Roman"/>
        </w:rPr>
      </w:pPr>
      <w:r>
        <w:rPr>
          <w:rFonts w:ascii="Times New Roman" w:hAnsi="Times New Roman" w:cs="Times New Roman"/>
        </w:rPr>
        <w:t>It was not until the Saturday that it made the papers. The local paper did a good story, and people started coming to the door then, and we ha</w:t>
      </w:r>
      <w:r>
        <w:rPr>
          <w:rFonts w:ascii="Times New Roman" w:hAnsi="Times New Roman" w:cs="Times New Roman"/>
        </w:rPr>
        <w:t xml:space="preserve">d literally hundreds of total strangers just arriving at our door in tears, very upset. It was obviously that their prayers were with us. Food started arriving in trays, flowers, baskets of fruit, it was just incredible. From 10AM to 10PM there was just a </w:t>
      </w:r>
      <w:r>
        <w:rPr>
          <w:rFonts w:ascii="Times New Roman" w:hAnsi="Times New Roman" w:cs="Times New Roman"/>
        </w:rPr>
        <w:t>steady stream of traffic, and probably thirty to forty people at all times. (Interview #31: Female, age 46).</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Indeed, it appeared that several respondents were </w:t>
      </w:r>
      <w:r>
        <w:rPr>
          <w:rFonts w:ascii="Times New Roman" w:hAnsi="Times New Roman" w:cs="Times New Roman"/>
          <w:i/>
          <w:iCs/>
        </w:rPr>
        <w:t xml:space="preserve">cast into the role </w:t>
      </w:r>
      <w:r>
        <w:rPr>
          <w:rFonts w:ascii="Times New Roman" w:hAnsi="Times New Roman" w:cs="Times New Roman"/>
        </w:rPr>
        <w:t xml:space="preserve">of victim advocates in such a context. One woman, who has made a career as </w:t>
      </w:r>
      <w:r>
        <w:rPr>
          <w:rFonts w:ascii="Times New Roman" w:hAnsi="Times New Roman" w:cs="Times New Roman"/>
        </w:rPr>
        <w:t>a moral crusader for “victims’ rights,” recounts:</w:t>
      </w:r>
    </w:p>
    <w:p w:rsidR="005E0CEF" w:rsidRDefault="005E0CEF">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I went on the radio (to thank the community search teams). A policeman phoned in and said 'I searched for (the deceased), now what are you going to do?' And that's how I started. I wrote a petition, and thi</w:t>
      </w:r>
      <w:r>
        <w:rPr>
          <w:rFonts w:ascii="Times New Roman" w:hAnsi="Times New Roman" w:cs="Times New Roman"/>
        </w:rPr>
        <w:t xml:space="preserve">s whole thing kept going and kept going. So that is how _____ (this survivor's </w:t>
      </w:r>
      <w:r>
        <w:rPr>
          <w:rFonts w:ascii="Times New Roman" w:hAnsi="Times New Roman" w:cs="Times New Roman"/>
        </w:rPr>
        <w:lastRenderedPageBreak/>
        <w:t>organization) happened. People just kept coming to us and saying 'what are you going to do?' There was never a day when the phone didn't ring thirty times. (Interview #17: Femal</w:t>
      </w:r>
      <w:r>
        <w:rPr>
          <w:rFonts w:ascii="Times New Roman" w:hAnsi="Times New Roman" w:cs="Times New Roman"/>
        </w:rPr>
        <w:t>e, age 50).</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Such widespread community support, in several cases, was the genesis of more enduring victims' rights organizations. Moreover, in such altercasting (Weinstein and Deutschberger, 1963) we may see the potential social basis for such survivors</w:t>
      </w:r>
      <w:r>
        <w:rPr>
          <w:rFonts w:ascii="Times New Roman" w:hAnsi="Times New Roman" w:cs="Times New Roman"/>
        </w:rPr>
        <w:t>' “tertiary victimization” (Taylor, Wood, and Lichtman, 1983; Kitsuse, 1980</w:t>
      </w:r>
      <w:r>
        <w:rPr>
          <w:rFonts w:ascii="Times New Roman" w:hAnsi="Times New Roman" w:cs="Times New Roman"/>
        </w:rPr>
        <w:t xml:space="preserve">) or "tertiary emotional deviance" (Thoits, 1990; Kitsuse, 1980), where the victim role is converted into something positive, meaningful, and socially efficacious. </w:t>
      </w:r>
      <w:r w:rsidRPr="00034307">
        <w:rPr>
          <w:rStyle w:val="EndnoteReference"/>
        </w:rPr>
        <w:endnoteReference w:id="13"/>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However, in cases where the deceased and/or survivors were not well known, sympathy margins were lessened. Where interactions with the med</w:t>
      </w:r>
      <w:r>
        <w:rPr>
          <w:rFonts w:ascii="Times New Roman" w:hAnsi="Times New Roman" w:cs="Times New Roman"/>
        </w:rPr>
        <w:t>ia also did not go well, there was little interest in the story, or the press' investigation of the crime resulted in an unfavourable portrayal, the mitigating effect on sympathy margins, community support, and survivors was magnified. One woman asked:</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Why</w:t>
      </w:r>
      <w:r>
        <w:rPr>
          <w:rFonts w:ascii="Times New Roman" w:hAnsi="Times New Roman" w:cs="Times New Roman"/>
        </w:rPr>
        <w:t xml:space="preserve"> isn't our daughter being talked about? (Field Notes: Female, age 50).</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Another added: </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The publicity made it worse. The fact that the murder had to deal with drug dealing made it much worse, as there was no sympathetic community support. It was almost '</w:t>
      </w:r>
      <w:r>
        <w:rPr>
          <w:rFonts w:ascii="Times New Roman" w:hAnsi="Times New Roman" w:cs="Times New Roman"/>
        </w:rPr>
        <w:t>like AIDS.’ (C.I.C.B. #91: Testimony of Female, age 46).</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i/>
          <w:iCs/>
        </w:rPr>
      </w:pPr>
      <w:r>
        <w:rPr>
          <w:rFonts w:ascii="Times New Roman" w:hAnsi="Times New Roman" w:cs="Times New Roman"/>
        </w:rPr>
        <w:t xml:space="preserve">   Aside from generalized lack of sympathy, such circumstances and related statuses were frequently characterized by an increased potential for stigmatization</w:t>
      </w:r>
      <w:r>
        <w:rPr>
          <w:rFonts w:ascii="Times New Roman" w:hAnsi="Times New Roman" w:cs="Times New Roman"/>
          <w:i/>
          <w:iCs/>
        </w:rPr>
        <w:t xml:space="preserve">, </w:t>
      </w:r>
      <w:r>
        <w:rPr>
          <w:rFonts w:ascii="Times New Roman" w:hAnsi="Times New Roman" w:cs="Times New Roman"/>
        </w:rPr>
        <w:t>either as a victim, deviant, or emotio</w:t>
      </w:r>
      <w:r>
        <w:rPr>
          <w:rFonts w:ascii="Times New Roman" w:hAnsi="Times New Roman" w:cs="Times New Roman"/>
        </w:rPr>
        <w:t xml:space="preserve">nal deviant. Three </w:t>
      </w:r>
      <w:r>
        <w:rPr>
          <w:rFonts w:ascii="Times New Roman" w:hAnsi="Times New Roman" w:cs="Times New Roman"/>
          <w:i/>
          <w:iCs/>
        </w:rPr>
        <w:t>types</w:t>
      </w:r>
      <w:r>
        <w:rPr>
          <w:rFonts w:ascii="Times New Roman" w:hAnsi="Times New Roman" w:cs="Times New Roman"/>
        </w:rPr>
        <w:t xml:space="preserve"> of negative interaction followed. First, survivors experienced harassment</w:t>
      </w:r>
      <w:r>
        <w:rPr>
          <w:rFonts w:ascii="Times New Roman" w:hAnsi="Times New Roman" w:cs="Times New Roman"/>
          <w:i/>
          <w:iCs/>
        </w:rPr>
        <w:t>:</w:t>
      </w:r>
    </w:p>
    <w:p w:rsidR="005E0CEF" w:rsidRDefault="005E0CEF">
      <w:pPr>
        <w:spacing w:line="480" w:lineRule="atLeast"/>
        <w:jc w:val="both"/>
        <w:rPr>
          <w:rFonts w:ascii="Times New Roman" w:hAnsi="Times New Roman" w:cs="Times New Roman"/>
          <w:i/>
          <w:iCs/>
        </w:rPr>
      </w:pPr>
    </w:p>
    <w:p w:rsidR="00000000" w:rsidRDefault="00222160">
      <w:pPr>
        <w:jc w:val="both"/>
        <w:rPr>
          <w:rFonts w:ascii="Times New Roman" w:hAnsi="Times New Roman" w:cs="Times New Roman"/>
        </w:rPr>
      </w:pPr>
      <w:r>
        <w:rPr>
          <w:rFonts w:ascii="Times New Roman" w:hAnsi="Times New Roman" w:cs="Times New Roman"/>
        </w:rPr>
        <w:t>Like, we got obscene phone calls to the house. The minute that we became public, I got phone calls that 'If you and your family had belonged to the right r</w:t>
      </w:r>
      <w:r>
        <w:rPr>
          <w:rFonts w:ascii="Times New Roman" w:hAnsi="Times New Roman" w:cs="Times New Roman"/>
        </w:rPr>
        <w:t xml:space="preserve">eligion, these horrible things wouldn't happen to you. God is punishing you.' We'd get phone calls like that. One day this guy phoned and asked if I was the mother of one of these children that had been murdered. I said I was, and he says 'Well, would you </w:t>
      </w:r>
      <w:r>
        <w:rPr>
          <w:rFonts w:ascii="Times New Roman" w:hAnsi="Times New Roman" w:cs="Times New Roman"/>
        </w:rPr>
        <w:t xml:space="preserve">stay on the line while I masturbate?' And like this is for real! This is going on </w:t>
      </w:r>
      <w:r>
        <w:rPr>
          <w:rFonts w:ascii="Times New Roman" w:hAnsi="Times New Roman" w:cs="Times New Roman"/>
        </w:rPr>
        <w:lastRenderedPageBreak/>
        <w:t>like every hour around here. Like - not just sporadically days apart - this is for real! And it's going on constantly. (Interview #15: Female, age 49).</w:t>
      </w:r>
    </w:p>
    <w:p w:rsidR="00000000" w:rsidRDefault="00222160">
      <w:pPr>
        <w:jc w:val="both"/>
        <w:rPr>
          <w:rFonts w:ascii="Times New Roman" w:hAnsi="Times New Roman" w:cs="Times New Roman"/>
          <w:i/>
          <w:iCs/>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Secondly, survivor</w:t>
      </w:r>
      <w:r>
        <w:rPr>
          <w:rFonts w:ascii="Times New Roman" w:hAnsi="Times New Roman" w:cs="Times New Roman"/>
        </w:rPr>
        <w:t xml:space="preserve">s experienced a problem with blaming, particularly in a context of ongoing speculation, innuendo, and gossip.  For example, one mother comments: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One young girl came to the funeral home. I think when you have that type of thing, some come just to be nosy, </w:t>
      </w:r>
      <w:r>
        <w:rPr>
          <w:rFonts w:ascii="Times New Roman" w:hAnsi="Times New Roman" w:cs="Times New Roman"/>
        </w:rPr>
        <w:t>like, to see what they can see. She had just come with these other girls, and said 'Well, the little slut got what she deserved.' People had to hold us back! (Interview #21: Female, age 45).</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Finally, notoriety resulted in uncomfortable interactions when</w:t>
      </w:r>
      <w:r>
        <w:rPr>
          <w:rFonts w:ascii="Times New Roman" w:hAnsi="Times New Roman" w:cs="Times New Roman"/>
        </w:rPr>
        <w:t xml:space="preserve"> going about one's business in public. This became a problem for some survivors:</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You know, you're a bit of a freak for a while because people don't really understand: 'Oh, that's the woman that lost her daughter.' People point you out. When they hear the n</w:t>
      </w:r>
      <w:r>
        <w:rPr>
          <w:rFonts w:ascii="Times New Roman" w:hAnsi="Times New Roman" w:cs="Times New Roman"/>
        </w:rPr>
        <w:t xml:space="preserve">ame, they say, 'Oh, are you </w:t>
      </w:r>
      <w:r>
        <w:rPr>
          <w:rFonts w:ascii="Times New Roman" w:hAnsi="Times New Roman" w:cs="Times New Roman"/>
          <w:i/>
          <w:iCs/>
        </w:rPr>
        <w:t>the</w:t>
      </w:r>
      <w:r>
        <w:rPr>
          <w:rFonts w:ascii="Times New Roman" w:hAnsi="Times New Roman" w:cs="Times New Roman"/>
        </w:rPr>
        <w:t xml:space="preserve"> ______?' (respondent's first name). Like, that kind of thing. And you go 'No, I'm just me.' I kind of lose it there. (Interview #16: Female, age 56). (Emphasis in Original).</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A male respondent also said:</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We went on a cruise, a company cruise. When we'd come down to dinner, we'd be the last, so everyone's sitting around their tables are laughing and having a good time. Whatever table we'd pick, Whew! Dead silence. In the end we sat by ourselves in the corne</w:t>
      </w:r>
      <w:r>
        <w:rPr>
          <w:rFonts w:ascii="Times New Roman" w:hAnsi="Times New Roman" w:cs="Times New Roman"/>
        </w:rPr>
        <w:t>r. Cause when you sit at a table with people who are feeling that way, I had to start the conversation, and you know what it's like to try and talk...I mean its bullshit that you have to come up with these little weak things to keep the conversation going.</w:t>
      </w:r>
      <w:r>
        <w:rPr>
          <w:rFonts w:ascii="Times New Roman" w:hAnsi="Times New Roman" w:cs="Times New Roman"/>
        </w:rPr>
        <w:t xml:space="preserve"> (Interview #26: Male, age 61).     </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Ultimately, survivors who reported encountering such negative responses from acquaintances, strangers and the community were far more likely to feel that they were faring worse emotionally. Indeed, it could be argue</w:t>
      </w:r>
      <w:r>
        <w:rPr>
          <w:rFonts w:ascii="Times New Roman" w:hAnsi="Times New Roman" w:cs="Times New Roman"/>
        </w:rPr>
        <w:t>d that these negative interactions “revictimized” those who reported experiencing them, leading again to “secondary victimization” (Taylor, Wood, and Lichtman, 1983).</w:t>
      </w:r>
    </w:p>
    <w:p w:rsidR="00000000" w:rsidRDefault="00222160">
      <w:pPr>
        <w:spacing w:line="480" w:lineRule="atLeast"/>
        <w:jc w:val="both"/>
        <w:rPr>
          <w:rFonts w:ascii="Times New Roman" w:hAnsi="Times New Roman" w:cs="Times New Roman"/>
        </w:rPr>
      </w:pPr>
      <w:r>
        <w:rPr>
          <w:rFonts w:ascii="Times New Roman" w:hAnsi="Times New Roman" w:cs="Times New Roman"/>
        </w:rPr>
        <w:t>   Summing up, these findings regarding differential support from acquaintances, stranger</w:t>
      </w:r>
      <w:r>
        <w:rPr>
          <w:rFonts w:ascii="Times New Roman" w:hAnsi="Times New Roman" w:cs="Times New Roman"/>
        </w:rPr>
        <w:t xml:space="preserve">s, and the community are intriguing, particularly insofar that such individuals appeared in many cases to </w:t>
      </w:r>
      <w:r>
        <w:rPr>
          <w:rFonts w:ascii="Times New Roman" w:hAnsi="Times New Roman" w:cs="Times New Roman"/>
        </w:rPr>
        <w:lastRenderedPageBreak/>
        <w:t>respond more sympathetically than extended family and friends. It is hypothesized that despite agreement on the sympathy-worthiness of survivors betwe</w:t>
      </w:r>
      <w:r>
        <w:rPr>
          <w:rFonts w:ascii="Times New Roman" w:hAnsi="Times New Roman" w:cs="Times New Roman"/>
        </w:rPr>
        <w:t>en these groups, supportive acquaintances and strangers, were not as nervous about upsetting survivors, or becoming upset themselves. Of further interest was the potential for popular protest, fed by the media, to not only provide meaningful support to sur</w:t>
      </w:r>
      <w:r>
        <w:rPr>
          <w:rFonts w:ascii="Times New Roman" w:hAnsi="Times New Roman" w:cs="Times New Roman"/>
        </w:rPr>
        <w:t>vivors, but also to inculcate positive new role identities (e.g. “victims’ advocate”) indicative of tertiary victimization  (Taylor, Wood, and Lichtman, 1983; Kitsuse, 1980) or “tertiary emotional deviance” (Thoits, 1990; Kitsuse, 1980). Of course, the mor</w:t>
      </w:r>
      <w:r>
        <w:rPr>
          <w:rFonts w:ascii="Times New Roman" w:hAnsi="Times New Roman" w:cs="Times New Roman"/>
        </w:rPr>
        <w:t>e negative interactions simply revictimized survivors, adding to the secondary labelling process noted earlier.</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Turning, finally, to subjects’ responses, it is important to note that survivors in the wake of a murder essentially faced one major decision</w:t>
      </w:r>
      <w:r>
        <w:rPr>
          <w:rFonts w:ascii="Times New Roman" w:hAnsi="Times New Roman" w:cs="Times New Roman"/>
        </w:rPr>
        <w:t xml:space="preserve">: either to attempt to deal with the murder primarily </w:t>
      </w:r>
      <w:r>
        <w:rPr>
          <w:rFonts w:ascii="Times New Roman" w:hAnsi="Times New Roman" w:cs="Times New Roman"/>
          <w:i/>
          <w:iCs/>
        </w:rPr>
        <w:t>on their own</w:t>
      </w:r>
      <w:r>
        <w:rPr>
          <w:rFonts w:ascii="Times New Roman" w:hAnsi="Times New Roman" w:cs="Times New Roman"/>
        </w:rPr>
        <w:t xml:space="preserve">, or to </w:t>
      </w:r>
      <w:r>
        <w:rPr>
          <w:rFonts w:ascii="Times New Roman" w:hAnsi="Times New Roman" w:cs="Times New Roman"/>
          <w:i/>
          <w:iCs/>
        </w:rPr>
        <w:t>seek out help</w:t>
      </w:r>
      <w:r>
        <w:rPr>
          <w:rFonts w:ascii="Times New Roman" w:hAnsi="Times New Roman" w:cs="Times New Roman"/>
        </w:rPr>
        <w:t xml:space="preserve"> from other individuals, groups, and institutions. Their responses</w:t>
      </w:r>
      <w:r>
        <w:rPr>
          <w:rFonts w:ascii="Times New Roman" w:hAnsi="Times New Roman" w:cs="Times New Roman"/>
        </w:rPr>
        <w:t xml:space="preserve"> generally involved an interaction between their initial, </w:t>
      </w:r>
      <w:r>
        <w:rPr>
          <w:rFonts w:ascii="Times New Roman" w:hAnsi="Times New Roman" w:cs="Times New Roman"/>
          <w:i/>
          <w:iCs/>
        </w:rPr>
        <w:t xml:space="preserve">gendered orientation toward seeking help </w:t>
      </w:r>
      <w:r>
        <w:rPr>
          <w:rFonts w:ascii="Times New Roman" w:hAnsi="Times New Roman" w:cs="Times New Roman"/>
        </w:rPr>
        <w:t>and</w:t>
      </w:r>
      <w:r>
        <w:rPr>
          <w:rFonts w:ascii="Times New Roman" w:hAnsi="Times New Roman" w:cs="Times New Roman"/>
        </w:rPr>
        <w:t xml:space="preserve"> a variety of </w:t>
      </w:r>
      <w:r>
        <w:rPr>
          <w:rFonts w:ascii="Times New Roman" w:hAnsi="Times New Roman" w:cs="Times New Roman"/>
          <w:i/>
          <w:iCs/>
        </w:rPr>
        <w:t>incentives and disincentives</w:t>
      </w:r>
      <w:r>
        <w:rPr>
          <w:rFonts w:ascii="Times New Roman" w:hAnsi="Times New Roman" w:cs="Times New Roman"/>
        </w:rPr>
        <w:t xml:space="preserve"> found in social interaction.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 first strategy was more frequently utilized by men, who often avoided seeking help from medical professionals, self-help, and/or “victims'” groups. Women appeared to be far mor</w:t>
      </w:r>
      <w:r>
        <w:rPr>
          <w:rFonts w:ascii="Times New Roman" w:hAnsi="Times New Roman" w:cs="Times New Roman"/>
        </w:rPr>
        <w:t>e inclined to seek out help from others, and this was reflected in the data in their reports of far greater levels of seeking out medical and psychiatric care, involvement in victims’ and self</w:t>
      </w:r>
      <w:r w:rsidR="00034307">
        <w:rPr>
          <w:rFonts w:ascii="Times New Roman" w:hAnsi="Times New Roman" w:cs="Times New Roman"/>
        </w:rPr>
        <w:t>-</w:t>
      </w:r>
      <w:r>
        <w:rPr>
          <w:rFonts w:ascii="Times New Roman" w:hAnsi="Times New Roman" w:cs="Times New Roman"/>
        </w:rPr>
        <w:t xml:space="preserve">help groups, and economic support from social service agencies </w:t>
      </w:r>
      <w:r>
        <w:rPr>
          <w:rFonts w:ascii="Times New Roman" w:hAnsi="Times New Roman" w:cs="Times New Roman"/>
        </w:rPr>
        <w:t xml:space="preserve">when unable to maintain employment. To give just one example, a survivor, who also happens to be a practising therapist who treats victims, stated that her clientele was approximately “one quarter men, the rest women.” (Interview #6: Female, age 46).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In addition to survivors' initial orientation to seeking help, they faced a variety of incentives and disincentives to do so related to the labelling process. Frequently, there was an obvious relation between perceived or actual level of support and survi</w:t>
      </w:r>
      <w:r>
        <w:rPr>
          <w:rFonts w:ascii="Times New Roman" w:hAnsi="Times New Roman" w:cs="Times New Roman"/>
        </w:rPr>
        <w:t>vors seeking outside help. For example, there were survivors who eventually sought outside help because of increasing social isolation:</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lastRenderedPageBreak/>
        <w:t>I did go to a psychiatrist on a regular basis, because (sighs) after a while your friends don't want to hear about it an</w:t>
      </w:r>
      <w:r>
        <w:rPr>
          <w:rFonts w:ascii="Times New Roman" w:hAnsi="Times New Roman" w:cs="Times New Roman"/>
        </w:rPr>
        <w:t>y</w:t>
      </w:r>
      <w:r>
        <w:rPr>
          <w:rFonts w:ascii="Times New Roman" w:hAnsi="Times New Roman" w:cs="Times New Roman"/>
        </w:rPr>
        <w:t>more. They just don't want to talk about it, or they're uncomfortable talking to you about it. (Interview #16: Female, age 56).</w:t>
      </w:r>
    </w:p>
    <w:p w:rsidR="00000000" w:rsidRDefault="00222160">
      <w:pPr>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If it wasn't for the group, I would be so isolated, and I wouldn't have a network, and I wouldn't have...soul companions...Be</w:t>
      </w:r>
      <w:r>
        <w:rPr>
          <w:rFonts w:ascii="Times New Roman" w:hAnsi="Times New Roman" w:cs="Times New Roman"/>
        </w:rPr>
        <w:t>cause our families won't let us talk about it, cause they're dealing with guilt or something of their own, and they won't allow us to really express ourselves and hear this stuff, you know? So we do it amongst ourselves. (Interview #19: Female, age 53).</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Conversely, others felt they did not need to seek help as they had sufficient support already:</w:t>
      </w:r>
    </w:p>
    <w:p w:rsidR="00034307" w:rsidRDefault="00034307">
      <w:pPr>
        <w:spacing w:line="480" w:lineRule="atLeast"/>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We didn't require any counselling. We've got good family around us, and that's how we've dealt with it. (Interview #24: Male, age 47).</w:t>
      </w:r>
    </w:p>
    <w:p w:rsidR="00000000" w:rsidRDefault="00222160">
      <w:pPr>
        <w:jc w:val="both"/>
        <w:rPr>
          <w:rFonts w:ascii="Times New Roman" w:hAnsi="Times New Roman" w:cs="Times New Roman"/>
        </w:rPr>
      </w:pPr>
    </w:p>
    <w:p w:rsidR="00000000" w:rsidRDefault="00222160">
      <w:pPr>
        <w:jc w:val="both"/>
        <w:rPr>
          <w:rFonts w:ascii="Times New Roman" w:hAnsi="Times New Roman" w:cs="Times New Roman"/>
        </w:rPr>
      </w:pPr>
      <w:r>
        <w:rPr>
          <w:rFonts w:ascii="Times New Roman" w:hAnsi="Times New Roman" w:cs="Times New Roman"/>
        </w:rPr>
        <w:t>A few times I thought I</w:t>
      </w:r>
      <w:r>
        <w:rPr>
          <w:rFonts w:ascii="Times New Roman" w:hAnsi="Times New Roman" w:cs="Times New Roman"/>
        </w:rPr>
        <w:t xml:space="preserve"> should've gone to the hospital, but I didn't want to. I'm lucky I have friends. It's nice to have a support system behind you. You know, a support system is very important to mental health. (Interview #1: Female, age 47).</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These examples illustrate how</w:t>
      </w:r>
      <w:r>
        <w:rPr>
          <w:rFonts w:ascii="Times New Roman" w:hAnsi="Times New Roman" w:cs="Times New Roman"/>
        </w:rPr>
        <w:t xml:space="preserve"> </w:t>
      </w:r>
      <w:r>
        <w:rPr>
          <w:rFonts w:ascii="Times New Roman" w:hAnsi="Times New Roman" w:cs="Times New Roman"/>
          <w:i/>
          <w:iCs/>
        </w:rPr>
        <w:t xml:space="preserve">sympathetic </w:t>
      </w:r>
      <w:r>
        <w:rPr>
          <w:rFonts w:ascii="Times New Roman" w:hAnsi="Times New Roman" w:cs="Times New Roman"/>
        </w:rPr>
        <w:t xml:space="preserve">labelling as victims, as in the latter case, can accommodate survivors in such a way that they are not isolated in subcultures or relegated to formal control agents. On the other hand, social </w:t>
      </w:r>
      <w:r>
        <w:rPr>
          <w:rFonts w:ascii="Times New Roman" w:hAnsi="Times New Roman" w:cs="Times New Roman"/>
          <w:i/>
          <w:iCs/>
        </w:rPr>
        <w:t xml:space="preserve">stigmatization </w:t>
      </w:r>
      <w:r>
        <w:rPr>
          <w:rFonts w:ascii="Times New Roman" w:hAnsi="Times New Roman" w:cs="Times New Roman"/>
        </w:rPr>
        <w:t>as either victims, deviants, or emot</w:t>
      </w:r>
      <w:r>
        <w:rPr>
          <w:rFonts w:ascii="Times New Roman" w:hAnsi="Times New Roman" w:cs="Times New Roman"/>
        </w:rPr>
        <w:t>ional deviants can increase survivors’ chances of contact with subcultures (such as support groups), or more formal agents of social control (e.g. those in a position to apply medical labels).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Yet, level of support did not tell the whole story. Going ha</w:t>
      </w:r>
      <w:r>
        <w:rPr>
          <w:rFonts w:ascii="Times New Roman" w:hAnsi="Times New Roman" w:cs="Times New Roman"/>
        </w:rPr>
        <w:t xml:space="preserve">nd in hand with this, survivors also spoke of </w:t>
      </w:r>
      <w:r>
        <w:rPr>
          <w:rFonts w:ascii="Times New Roman" w:hAnsi="Times New Roman" w:cs="Times New Roman"/>
          <w:i/>
          <w:iCs/>
        </w:rPr>
        <w:t>encouragement to seek help</w:t>
      </w:r>
      <w:r>
        <w:rPr>
          <w:rFonts w:ascii="Times New Roman" w:hAnsi="Times New Roman" w:cs="Times New Roman"/>
        </w:rPr>
        <w:t>. In some cases, survivors noted that others - particularly those with whom they could identify - tactfully and altruistically encouraged them to do so:</w:t>
      </w:r>
    </w:p>
    <w:p w:rsidR="00000000" w:rsidRDefault="00222160">
      <w:pPr>
        <w:jc w:val="both"/>
        <w:rPr>
          <w:rFonts w:ascii="Times New Roman" w:hAnsi="Times New Roman" w:cs="Times New Roman"/>
        </w:rPr>
      </w:pPr>
      <w:r>
        <w:rPr>
          <w:rFonts w:ascii="Times New Roman" w:hAnsi="Times New Roman" w:cs="Times New Roman"/>
        </w:rPr>
        <w:t>I have a friend who lost his so</w:t>
      </w:r>
      <w:r>
        <w:rPr>
          <w:rFonts w:ascii="Times New Roman" w:hAnsi="Times New Roman" w:cs="Times New Roman"/>
        </w:rPr>
        <w:t xml:space="preserve">n - I guess it was some sort of cancer. Well, because of his loss, </w:t>
      </w:r>
      <w:r w:rsidR="00034307">
        <w:rPr>
          <w:rFonts w:ascii="Times New Roman" w:hAnsi="Times New Roman" w:cs="Times New Roman"/>
        </w:rPr>
        <w:t>he had sought help with (a self-</w:t>
      </w:r>
      <w:r>
        <w:rPr>
          <w:rFonts w:ascii="Times New Roman" w:hAnsi="Times New Roman" w:cs="Times New Roman"/>
        </w:rPr>
        <w:t>help group). So, knowing what had happened to us, he says 'I'd like to talk to you for a minute.' We talked a bit, and he went on to tell me about the group.</w:t>
      </w:r>
      <w:r>
        <w:rPr>
          <w:rFonts w:ascii="Times New Roman" w:hAnsi="Times New Roman" w:cs="Times New Roman"/>
        </w:rPr>
        <w:t xml:space="preserve"> He told me about himself, and how his grief had been helped. He highly recommended it, saying that he wouldn't have survived without them. It was interesting, so I approached my wife. (Interview #4: Male, age 56). </w:t>
      </w:r>
    </w:p>
    <w:p w:rsidR="00000000" w:rsidRDefault="00222160">
      <w:pPr>
        <w:jc w:val="both"/>
        <w:rPr>
          <w:rFonts w:ascii="Times New Roman" w:hAnsi="Times New Roman" w:cs="Times New Roman"/>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Yet other </w:t>
      </w:r>
      <w:r>
        <w:rPr>
          <w:rFonts w:ascii="Times New Roman" w:hAnsi="Times New Roman" w:cs="Times New Roman"/>
        </w:rPr>
        <w:t>survivors, most often me</w:t>
      </w:r>
      <w:r>
        <w:rPr>
          <w:rFonts w:ascii="Times New Roman" w:hAnsi="Times New Roman" w:cs="Times New Roman"/>
        </w:rPr>
        <w:t xml:space="preserve">n, appeared to resent such "interference" and avoided seeking help, which suggests that gender plays a role as well.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Finally, as this suggests, there was the element of </w:t>
      </w:r>
      <w:r>
        <w:rPr>
          <w:rFonts w:ascii="Times New Roman" w:hAnsi="Times New Roman" w:cs="Times New Roman"/>
          <w:i/>
          <w:iCs/>
        </w:rPr>
        <w:t>choice</w:t>
      </w:r>
      <w:r>
        <w:rPr>
          <w:rFonts w:ascii="Times New Roman" w:hAnsi="Times New Roman" w:cs="Times New Roman"/>
        </w:rPr>
        <w:t xml:space="preserve">. Consider the words of the following </w:t>
      </w:r>
      <w:r>
        <w:rPr>
          <w:rFonts w:ascii="Times New Roman" w:hAnsi="Times New Roman" w:cs="Times New Roman"/>
        </w:rPr>
        <w:lastRenderedPageBreak/>
        <w:t>woman who, after unsupportive interac</w:t>
      </w:r>
      <w:r>
        <w:rPr>
          <w:rFonts w:ascii="Times New Roman" w:hAnsi="Times New Roman" w:cs="Times New Roman"/>
        </w:rPr>
        <w:t>tions with her family during the funeral, and avoidance thereafter, chose to become involved in a newly formed survivors' support group:</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I had people there who I could talk to, and that was good for me. In fact, right or wrongly, I made the </w:t>
      </w:r>
      <w:r>
        <w:rPr>
          <w:rFonts w:ascii="Times New Roman" w:hAnsi="Times New Roman" w:cs="Times New Roman"/>
          <w:i/>
          <w:iCs/>
        </w:rPr>
        <w:t>decision</w:t>
      </w:r>
      <w:r>
        <w:rPr>
          <w:rFonts w:ascii="Times New Roman" w:hAnsi="Times New Roman" w:cs="Times New Roman"/>
        </w:rPr>
        <w:t xml:space="preserve"> </w:t>
      </w:r>
      <w:r>
        <w:rPr>
          <w:rFonts w:ascii="Times New Roman" w:hAnsi="Times New Roman" w:cs="Times New Roman"/>
        </w:rPr>
        <w:t xml:space="preserve">that </w:t>
      </w:r>
      <w:r>
        <w:rPr>
          <w:rFonts w:ascii="Times New Roman" w:hAnsi="Times New Roman" w:cs="Times New Roman"/>
        </w:rPr>
        <w:t>that </w:t>
      </w:r>
      <w:r>
        <w:rPr>
          <w:rFonts w:ascii="Times New Roman" w:hAnsi="Times New Roman" w:cs="Times New Roman"/>
        </w:rPr>
        <w:t xml:space="preserve">would be the only place I'd ever talk about this. I would not talk to my friends or family unless I had to. But fortunately, you know, </w:t>
      </w:r>
      <w:r>
        <w:rPr>
          <w:rFonts w:ascii="Times New Roman" w:hAnsi="Times New Roman" w:cs="Times New Roman"/>
          <w:i/>
          <w:iCs/>
        </w:rPr>
        <w:t>a survivor will find a way - and that's exactly what I did</w:t>
      </w:r>
      <w:r>
        <w:rPr>
          <w:rFonts w:ascii="Times New Roman" w:hAnsi="Times New Roman" w:cs="Times New Roman"/>
        </w:rPr>
        <w:t>. I felt 'Hey, who needs them?' (Interview #18: Female, a</w:t>
      </w:r>
      <w:r>
        <w:rPr>
          <w:rFonts w:ascii="Times New Roman" w:hAnsi="Times New Roman" w:cs="Times New Roman"/>
        </w:rPr>
        <w:t xml:space="preserve">ge 55). (Emphasis added).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Theorists have argued that labelling can have both adaptive and maladaptive consequences (Plummer, 1979:118). Here it appears that informal labelling was important in either directing survivors to therapy and self</w:t>
      </w:r>
      <w:r>
        <w:rPr>
          <w:rFonts w:ascii="Times New Roman" w:hAnsi="Times New Roman" w:cs="Times New Roman"/>
        </w:rPr>
        <w:noBreakHyphen/>
        <w:t>help or "f</w:t>
      </w:r>
      <w:r>
        <w:rPr>
          <w:rFonts w:ascii="Times New Roman" w:hAnsi="Times New Roman" w:cs="Times New Roman"/>
        </w:rPr>
        <w:t>orcing" them into further social withdrawal. It should be noted that a breakdown in perceptions of sympathy-worthiness, and the corresponding aspect of the victim label, undermines accommodation. This results in either a shift in emphasis to the stigmatize</w:t>
      </w:r>
      <w:r>
        <w:rPr>
          <w:rFonts w:ascii="Times New Roman" w:hAnsi="Times New Roman" w:cs="Times New Roman"/>
        </w:rPr>
        <w:t>d, “helpless” side of the victim label, or the labelling of individuals as "deviant", in this case "emotionally deviant." Indeed, in some cases where they are not perceived as sympathy worthy at the outset, victims can be blamed and seen as deviants deserv</w:t>
      </w:r>
      <w:r>
        <w:rPr>
          <w:rFonts w:ascii="Times New Roman" w:hAnsi="Times New Roman" w:cs="Times New Roman"/>
        </w:rPr>
        <w:t>ing of their fate. All of these outcomes can have a significant impact on their self</w:t>
      </w:r>
      <w:r>
        <w:rPr>
          <w:rFonts w:ascii="Times New Roman" w:hAnsi="Times New Roman" w:cs="Times New Roman"/>
        </w:rPr>
        <w:noBreakHyphen/>
        <w:t>identity (Rubington and Weinberg, 1987:289</w:t>
      </w:r>
      <w:r>
        <w:rPr>
          <w:rFonts w:ascii="Times New Roman" w:hAnsi="Times New Roman" w:cs="Times New Roman"/>
        </w:rPr>
        <w:noBreakHyphen/>
        <w:t>384). In such cases, the concepts of secondary victimization (Taylor, Wood, and Lichtman (1983) and “secondary emotional devianc</w:t>
      </w:r>
      <w:r>
        <w:rPr>
          <w:rFonts w:ascii="Times New Roman" w:hAnsi="Times New Roman" w:cs="Times New Roman"/>
        </w:rPr>
        <w:t>e” (Thoits, 1990; Lemert, 1951), in which survivors begin to employ their victimization, “deviant” behavior, or a role based upon it as a means of defence, or adjustment to the problems created by this social reaction, are strongly suggested.</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Finally, i</w:t>
      </w:r>
      <w:r>
        <w:rPr>
          <w:rFonts w:ascii="Times New Roman" w:hAnsi="Times New Roman" w:cs="Times New Roman"/>
        </w:rPr>
        <w:t xml:space="preserve">t is important to consider that, both within and outside their respective subcultures (Rubington, 1982), these individuals sometimes </w:t>
      </w:r>
      <w:r>
        <w:rPr>
          <w:rFonts w:ascii="Times New Roman" w:hAnsi="Times New Roman" w:cs="Times New Roman"/>
          <w:i/>
          <w:iCs/>
        </w:rPr>
        <w:t>embraced</w:t>
      </w:r>
      <w:r>
        <w:rPr>
          <w:rFonts w:ascii="Times New Roman" w:hAnsi="Times New Roman" w:cs="Times New Roman"/>
        </w:rPr>
        <w:t xml:space="preserve">, at other times </w:t>
      </w:r>
      <w:r>
        <w:rPr>
          <w:rFonts w:ascii="Times New Roman" w:hAnsi="Times New Roman" w:cs="Times New Roman"/>
          <w:i/>
          <w:iCs/>
        </w:rPr>
        <w:t>distanced</w:t>
      </w:r>
      <w:r>
        <w:rPr>
          <w:rFonts w:ascii="Times New Roman" w:hAnsi="Times New Roman" w:cs="Times New Roman"/>
        </w:rPr>
        <w:t xml:space="preserve"> themselves from these various roles, or aspects thereof (Goffman, 1961). Indeed, it appe</w:t>
      </w:r>
      <w:r>
        <w:rPr>
          <w:rFonts w:ascii="Times New Roman" w:hAnsi="Times New Roman" w:cs="Times New Roman"/>
        </w:rPr>
        <w:t>ared that a form of self-presentation (Goffman, 1959) was sometimes utilized which I term “volitional gerrymandering.”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Summing up, survivors’ </w:t>
      </w:r>
      <w:r>
        <w:rPr>
          <w:rFonts w:ascii="Times New Roman" w:hAnsi="Times New Roman" w:cs="Times New Roman"/>
        </w:rPr>
        <w:t>initial orientation to seeking help were partially rooted in traditional gender roles.  However, social incent</w:t>
      </w:r>
      <w:r>
        <w:rPr>
          <w:rFonts w:ascii="Times New Roman" w:hAnsi="Times New Roman" w:cs="Times New Roman"/>
        </w:rPr>
        <w:t xml:space="preserve">ives and disincentives appeared to play a significant part in </w:t>
      </w:r>
      <w:r>
        <w:rPr>
          <w:rFonts w:ascii="Times New Roman" w:hAnsi="Times New Roman" w:cs="Times New Roman"/>
        </w:rPr>
        <w:lastRenderedPageBreak/>
        <w:t>survivors’ coping choices. Overall perceived level of support from family, friends, and the community, coupled with gender, the relative maintenance or breakdown of accommodation by others to th</w:t>
      </w:r>
      <w:r>
        <w:rPr>
          <w:rFonts w:ascii="Times New Roman" w:hAnsi="Times New Roman" w:cs="Times New Roman"/>
        </w:rPr>
        <w:t>e emotional upset of survivors, and individual coping choices all played a role in the evolution of survivors' interactions beyond the "unofficial" sphere, to those with more "formal" helping agents. Often, the labelling process appeared to be at work here</w:t>
      </w:r>
      <w:r>
        <w:rPr>
          <w:rFonts w:ascii="Times New Roman" w:hAnsi="Times New Roman" w:cs="Times New Roman"/>
        </w:rPr>
        <w:t xml:space="preserve"> (Plummer, 1979; Lemert, 1951). This was reflected in both secondary and tertiary victimization (Taylor, Wood, and Lichtman, 1983; Kitsuse, 1980) and corresponding aspects for </w:t>
      </w:r>
      <w:r>
        <w:rPr>
          <w:rFonts w:ascii="Times New Roman" w:hAnsi="Times New Roman" w:cs="Times New Roman"/>
        </w:rPr>
        <w:t xml:space="preserve">deviance (Lemert, 1951; Thoits, 1990; Kitsuse, 1980). In either case survivors </w:t>
      </w:r>
      <w:r>
        <w:rPr>
          <w:rFonts w:ascii="Times New Roman" w:hAnsi="Times New Roman" w:cs="Times New Roman"/>
        </w:rPr>
        <w:t>employed the victim role as a shield or as a sword in interaction, as well as in their involvement with subcultures (Rubington, 1982). While all of this can have a significant impact on an individual’s self-concept, particularly when a “deviant identity” i</w:t>
      </w:r>
      <w:r>
        <w:rPr>
          <w:rFonts w:ascii="Times New Roman" w:hAnsi="Times New Roman" w:cs="Times New Roman"/>
        </w:rPr>
        <w:t xml:space="preserve">s being inculcated </w:t>
      </w:r>
      <w:r>
        <w:rPr>
          <w:rFonts w:ascii="Times New Roman" w:hAnsi="Times New Roman" w:cs="Times New Roman"/>
        </w:rPr>
        <w:t>(Rubington  &amp; Weinberg,  1987), one must also bear in mind the potential for self-presentation</w:t>
      </w:r>
      <w:r w:rsidR="00034307">
        <w:rPr>
          <w:rFonts w:ascii="Times New Roman" w:hAnsi="Times New Roman" w:cs="Times New Roman"/>
        </w:rPr>
        <w:t xml:space="preserve"> </w:t>
      </w:r>
      <w:r>
        <w:rPr>
          <w:rFonts w:ascii="Times New Roman" w:hAnsi="Times New Roman" w:cs="Times New Roman"/>
        </w:rPr>
        <w:t>evinced by some subjects’ use of  “volitional gerrymandering.”</w:t>
      </w:r>
      <w:r w:rsidRPr="00034307">
        <w:rPr>
          <w:rStyle w:val="EndnoteReference"/>
        </w:rPr>
        <w:endnoteReference w:id="14"/>
      </w:r>
      <w:r>
        <w:rPr>
          <w:rFonts w:ascii="Times New Roman" w:hAnsi="Times New Roman" w:cs="Times New Roman"/>
        </w:rPr>
        <w:t xml:space="preserve">       </w:t>
      </w:r>
    </w:p>
    <w:p w:rsidR="00000000" w:rsidRDefault="00222160">
      <w:pPr>
        <w:spacing w:line="480" w:lineRule="atLeast"/>
        <w:jc w:val="both"/>
        <w:rPr>
          <w:rFonts w:ascii="Times New Roman" w:hAnsi="Times New Roman" w:cs="Times New Roman"/>
        </w:rPr>
      </w:pPr>
      <w:r>
        <w:rPr>
          <w:rFonts w:ascii="Times New Roman" w:hAnsi="Times New Roman" w:cs="Times New Roman"/>
          <w:b/>
          <w:bCs/>
        </w:rPr>
        <w:t xml:space="preserve">(4) </w:t>
      </w:r>
      <w:r>
        <w:rPr>
          <w:rFonts w:ascii="Times New Roman" w:hAnsi="Times New Roman" w:cs="Times New Roman"/>
          <w:b/>
          <w:bCs/>
          <w:u w:val="single"/>
        </w:rPr>
        <w:t>Discussion and Conclusion:</w:t>
      </w:r>
      <w:r>
        <w:rPr>
          <w:rFonts w:ascii="Times New Roman" w:hAnsi="Times New Roman" w:cs="Times New Roman"/>
        </w:rPr>
        <w:t xml:space="preserve"> The results of this research confirm and elaborate many of the themes in the labelling literature, but extend them theoretically by identifying a parallel labelling </w:t>
      </w:r>
      <w:r>
        <w:rPr>
          <w:rFonts w:ascii="Times New Roman" w:hAnsi="Times New Roman" w:cs="Times New Roman"/>
        </w:rPr>
        <w:t xml:space="preserve">process for victims. Moreover, the intricate interplay between this and the deviance labelling process were empirically illustrated through a study of homicide survivors.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First, the varieties of helpful interactions may be conceptualized as reflecting </w:t>
      </w:r>
      <w:r>
        <w:rPr>
          <w:rFonts w:ascii="Times New Roman" w:hAnsi="Times New Roman" w:cs="Times New Roman"/>
        </w:rPr>
        <w:t xml:space="preserve">the sympathy margins ascribed to survivors by others (Clark, 1987). In those cases where wide sympathy margins are ascribed and “helpfully” expressed to survivors, they are </w:t>
      </w:r>
      <w:r>
        <w:rPr>
          <w:rFonts w:ascii="Times New Roman" w:hAnsi="Times New Roman" w:cs="Times New Roman"/>
          <w:i/>
          <w:iCs/>
        </w:rPr>
        <w:t>labelled as victims but accommodated as deviants</w:t>
      </w:r>
      <w:r>
        <w:rPr>
          <w:rFonts w:ascii="Times New Roman" w:hAnsi="Times New Roman" w:cs="Times New Roman"/>
        </w:rPr>
        <w:t>. In these cases, it is not so much</w:t>
      </w:r>
      <w:r>
        <w:rPr>
          <w:rFonts w:ascii="Times New Roman" w:hAnsi="Times New Roman" w:cs="Times New Roman"/>
        </w:rPr>
        <w:t xml:space="preserve"> individuals' grief that is defined as deviant, but the circumstances that initiated it. Survivors are </w:t>
      </w:r>
      <w:r>
        <w:rPr>
          <w:rFonts w:ascii="Times New Roman" w:hAnsi="Times New Roman" w:cs="Times New Roman"/>
          <w:i/>
          <w:iCs/>
        </w:rPr>
        <w:t>recognized</w:t>
      </w:r>
      <w:r>
        <w:rPr>
          <w:rFonts w:ascii="Times New Roman" w:hAnsi="Times New Roman" w:cs="Times New Roman"/>
        </w:rPr>
        <w:t xml:space="preserve"> as victims, not blamed as such.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Secondly, it is important to note that such labelling as victims and recognition of sympathy worthiness is</w:t>
      </w:r>
      <w:r>
        <w:rPr>
          <w:rFonts w:ascii="Times New Roman" w:hAnsi="Times New Roman" w:cs="Times New Roman"/>
        </w:rPr>
        <w:t xml:space="preserve"> often also the case when survivors do not find others’ behavior helpful. In these circumstances sympathetic others either do not know what to say, avoid survivors, or express their sorrow and care for survivors in well-meaning but “hurtful” ways in victim</w:t>
      </w:r>
      <w:r>
        <w:rPr>
          <w:rFonts w:ascii="Times New Roman" w:hAnsi="Times New Roman" w:cs="Times New Roman"/>
        </w:rPr>
        <w:t xml:space="preserve">s’ eyes. The difference between the responses of extended family and friends, on the one hand, and acquaintances, </w:t>
      </w:r>
      <w:r>
        <w:rPr>
          <w:rFonts w:ascii="Times New Roman" w:hAnsi="Times New Roman" w:cs="Times New Roman"/>
        </w:rPr>
        <w:lastRenderedPageBreak/>
        <w:t>strangers, and the community, on the other, was particularly interesting. This corroborates and extends the literature on social response to v</w:t>
      </w:r>
      <w:r>
        <w:rPr>
          <w:rFonts w:ascii="Times New Roman" w:hAnsi="Times New Roman" w:cs="Times New Roman"/>
        </w:rPr>
        <w:t>ictims of life crises to a new empirical context (Lepore, et. al, 1996; Holman and Silver, 1996; Wortman and Lehman, 1983; Silver and Wortman, 1980; Wortman and Dunkel-Schetter, 1979).</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Third, it is clear that survivors are not always recognized as victi</w:t>
      </w:r>
      <w:r>
        <w:rPr>
          <w:rFonts w:ascii="Times New Roman" w:hAnsi="Times New Roman" w:cs="Times New Roman"/>
        </w:rPr>
        <w:t>ms deserving of sympathy, or as such indefinitely. Sympathy margins vary in width, and are governed by the rules of sympathy etiquette. In those cases where survivors break the rules of sympathy etiquette, either by claiming too much sympathy for too long,</w:t>
      </w:r>
      <w:r>
        <w:rPr>
          <w:rFonts w:ascii="Times New Roman" w:hAnsi="Times New Roman" w:cs="Times New Roman"/>
        </w:rPr>
        <w:t xml:space="preserve"> not making legitimate claims to sympathy, and the like, they may risk stigmatization. This may take several forms as illustrated above.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The data illustrating sympathetic social support, on the one hand, and </w:t>
      </w:r>
      <w:r>
        <w:rPr>
          <w:rFonts w:ascii="Times New Roman" w:hAnsi="Times New Roman" w:cs="Times New Roman"/>
        </w:rPr>
        <w:t>active avoidance of survivors by their exten</w:t>
      </w:r>
      <w:r>
        <w:rPr>
          <w:rFonts w:ascii="Times New Roman" w:hAnsi="Times New Roman" w:cs="Times New Roman"/>
        </w:rPr>
        <w:t xml:space="preserve">ded family, friends, and members of the community, on the other exemplified these labelling variations. This was supplemented by survivors’ own rationales of why this occurred, including varying </w:t>
      </w:r>
      <w:r>
        <w:rPr>
          <w:rFonts w:ascii="Times New Roman" w:hAnsi="Times New Roman" w:cs="Times New Roman"/>
        </w:rPr>
        <w:t>perceptions of stigmatization, and others’ fear of upsetting</w:t>
      </w:r>
      <w:r>
        <w:rPr>
          <w:rFonts w:ascii="Times New Roman" w:hAnsi="Times New Roman" w:cs="Times New Roman"/>
        </w:rPr>
        <w:t xml:space="preserve"> them. Indeed, survivors’ additional reports of poor communication and “inappropriate” attention such as harassment and unwelcome comments further supported these variations in labelling. Significantly, when accommodation of survivors’ upset broke down in </w:t>
      </w:r>
      <w:r>
        <w:rPr>
          <w:rFonts w:ascii="Times New Roman" w:hAnsi="Times New Roman" w:cs="Times New Roman"/>
        </w:rPr>
        <w:t>these ways, many survivors became socially isolated and utilized others' responses as a rationale and defence. This is clearly evidence of secondary victimization (Taylor, Wood, and Lichtman, 1983) or secondary emotional deviance (Thoits, 1990; Lemert, 195</w:t>
      </w:r>
      <w:r>
        <w:rPr>
          <w:rFonts w:ascii="Times New Roman" w:hAnsi="Times New Roman" w:cs="Times New Roman"/>
        </w:rPr>
        <w:t>1), depending on the predominant focus of the labelling.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In other cases, some survivors, such as those who became caught up with others in community protests and fighting for change, showed evidence of engaging in tertiary victimization (Taylor, Wood, a</w:t>
      </w:r>
      <w:r>
        <w:rPr>
          <w:rFonts w:ascii="Times New Roman" w:hAnsi="Times New Roman" w:cs="Times New Roman"/>
        </w:rPr>
        <w:t xml:space="preserve">nd Lichtman, 1983; Kitsuse, 1980) or “tertiary emotional deviance” (Thoits, 1990: Kitsuse, 1980). In such cases, a new, positive self-image emerges in interaction such that "victims advocates" are seen as working towards positive ends for all, using their </w:t>
      </w:r>
      <w:r>
        <w:rPr>
          <w:rFonts w:ascii="Times New Roman" w:hAnsi="Times New Roman" w:cs="Times New Roman"/>
        </w:rPr>
        <w:t>role as a sword in the process.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Ultimately, however, once accommodation breaks down and labelling begins, regardless of whether survivors use the victim role as a shield or as a sword, this becomes relevant to the </w:t>
      </w:r>
      <w:r>
        <w:rPr>
          <w:rFonts w:ascii="Times New Roman" w:hAnsi="Times New Roman" w:cs="Times New Roman"/>
        </w:rPr>
        <w:lastRenderedPageBreak/>
        <w:t xml:space="preserve">literatures on subcultures (Rubington, </w:t>
      </w:r>
      <w:r>
        <w:rPr>
          <w:rFonts w:ascii="Times New Roman" w:hAnsi="Times New Roman" w:cs="Times New Roman"/>
        </w:rPr>
        <w:t>1982) and deviant identity (Rubington and Weinberg, 1987). Yet, the fact that some embraced, while others distanced themselves from these identities, and employed them selectively, suggests that volitional gerrymandering also has significance for self</w:t>
      </w:r>
      <w:r w:rsidR="00034307">
        <w:rPr>
          <w:rFonts w:ascii="Times New Roman" w:hAnsi="Times New Roman" w:cs="Times New Roman"/>
        </w:rPr>
        <w:t>-</w:t>
      </w:r>
      <w:r>
        <w:rPr>
          <w:rFonts w:ascii="Times New Roman" w:hAnsi="Times New Roman" w:cs="Times New Roman"/>
        </w:rPr>
        <w:t>pres</w:t>
      </w:r>
      <w:r>
        <w:rPr>
          <w:rFonts w:ascii="Times New Roman" w:hAnsi="Times New Roman" w:cs="Times New Roman"/>
        </w:rPr>
        <w:t>entation and micropolitics (Goffman, 1959; Emerson and Messinger, 1977; Clark, 1990).</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Now that the literature on accommodation and labelling has been found relevant to the experience of victims, it is necessary for future researchers to follow up these </w:t>
      </w:r>
      <w:r>
        <w:rPr>
          <w:rFonts w:ascii="Times New Roman" w:hAnsi="Times New Roman" w:cs="Times New Roman"/>
        </w:rPr>
        <w:t>insights. For example, a study of the subculture of victims' lobby and support groups is suggested. In particular, it would be interesting to examine in more detail the degree to which the victim role is used as a sword or a shield, by whom, and under what</w:t>
      </w:r>
      <w:r>
        <w:rPr>
          <w:rFonts w:ascii="Times New Roman" w:hAnsi="Times New Roman" w:cs="Times New Roman"/>
        </w:rPr>
        <w:t xml:space="preserve"> circumstances. It may be that some individuals have largely internalized one or the other of these as a "master status" (Hughes, 1945); others may exhibit "role distance" and rhetorically present the most useful role in each interaction (Goffman, 1959; 19</w:t>
      </w:r>
      <w:r>
        <w:rPr>
          <w:rFonts w:ascii="Times New Roman" w:hAnsi="Times New Roman" w:cs="Times New Roman"/>
        </w:rPr>
        <w:t>61). A focused, observational study of such "volitional gerrymandering" would be most illuminating.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In addition, a study of the "medicalization" of victims’ behavior, keeping in mind Conrad and Schneider's (1980) discussion of the implications of the me</w:t>
      </w:r>
      <w:r>
        <w:rPr>
          <w:rFonts w:ascii="Times New Roman" w:hAnsi="Times New Roman" w:cs="Times New Roman"/>
        </w:rPr>
        <w:t xml:space="preserve">dical model, seems to be warranted for interactions between "victims,"  support groups, and mental health professionals.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Finally, a study of "victims" encounters with these, and other formal control agents such as police and the justice system, may she</w:t>
      </w:r>
      <w:r>
        <w:rPr>
          <w:rFonts w:ascii="Times New Roman" w:hAnsi="Times New Roman" w:cs="Times New Roman"/>
        </w:rPr>
        <w:t xml:space="preserve">d further light on the consequences of the breakdown of accommodation, the formal labelling of victims vs. deviants, and the incidence of crime generally.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Only by including the victim, in such a truly interactional manner, can we begin to live up to th</w:t>
      </w:r>
      <w:r>
        <w:rPr>
          <w:rFonts w:ascii="Times New Roman" w:hAnsi="Times New Roman" w:cs="Times New Roman"/>
        </w:rPr>
        <w:t>e potential, as well as the philosophical antecedents, of the labelling perspective.</w:t>
      </w:r>
    </w:p>
    <w:p w:rsidR="00034307" w:rsidRDefault="00034307">
      <w:pPr>
        <w:spacing w:line="480" w:lineRule="atLeast"/>
        <w:jc w:val="both"/>
        <w:rPr>
          <w:rFonts w:ascii="Times New Roman" w:hAnsi="Times New Roman" w:cs="Times New Roman"/>
          <w:b/>
          <w:bCs/>
        </w:rPr>
      </w:pP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u w:val="single"/>
        </w:rPr>
        <w:t>References: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Becker, Howard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1963 Outsiders: Studies in the Sociology of Deviance. Glencoe: The Free Press.</w:t>
      </w:r>
    </w:p>
    <w:p w:rsidR="00000000" w:rsidRDefault="00222160">
      <w:pPr>
        <w:spacing w:line="480" w:lineRule="atLeast"/>
        <w:jc w:val="both"/>
        <w:rPr>
          <w:rFonts w:ascii="Times New Roman" w:hAnsi="Times New Roman" w:cs="Times New Roman"/>
        </w:rPr>
      </w:pPr>
      <w:r>
        <w:rPr>
          <w:rFonts w:ascii="Times New Roman" w:hAnsi="Times New Roman" w:cs="Times New Roman"/>
        </w:rPr>
        <w:t>Berg, Bruce L</w:t>
      </w:r>
      <w:r>
        <w:rPr>
          <w:rFonts w:ascii="Times New Roman" w:hAnsi="Times New Roman" w:cs="Times New Roman"/>
        </w:rPr>
        <w:t xml:space="preserve">.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1995 Qualitative Research Methods for the Social Sciences. (2nd ed.) Needham Heights, </w:t>
      </w:r>
    </w:p>
    <w:p w:rsidR="00000000" w:rsidRDefault="00222160" w:rsidP="00034307">
      <w:pPr>
        <w:spacing w:line="480" w:lineRule="atLeast"/>
        <w:ind w:firstLine="720"/>
        <w:jc w:val="both"/>
        <w:rPr>
          <w:rFonts w:ascii="Times New Roman" w:hAnsi="Times New Roman" w:cs="Times New Roman"/>
        </w:rPr>
      </w:pPr>
      <w:r>
        <w:rPr>
          <w:rFonts w:ascii="Times New Roman" w:hAnsi="Times New Roman" w:cs="Times New Roman"/>
        </w:rPr>
        <w:lastRenderedPageBreak/>
        <w:t>Mass:</w:t>
      </w:r>
      <w:r>
        <w:rPr>
          <w:rFonts w:ascii="Times New Roman" w:hAnsi="Times New Roman" w:cs="Times New Roman"/>
        </w:rPr>
        <w:t xml:space="preserve"> Allyn &amp; Bacon.</w:t>
      </w:r>
    </w:p>
    <w:p w:rsidR="00000000" w:rsidRDefault="00222160">
      <w:pPr>
        <w:spacing w:line="480" w:lineRule="atLeast"/>
        <w:jc w:val="both"/>
        <w:rPr>
          <w:rFonts w:ascii="Times New Roman" w:hAnsi="Times New Roman" w:cs="Times New Roman"/>
        </w:rPr>
      </w:pPr>
      <w:r>
        <w:rPr>
          <w:rFonts w:ascii="Times New Roman" w:hAnsi="Times New Roman" w:cs="Times New Roman"/>
        </w:rPr>
        <w:t>Blanchard, Geral</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1987 "Male Victims of Child Sexual Abuse: A </w:t>
      </w:r>
      <w:r>
        <w:rPr>
          <w:rFonts w:ascii="Times New Roman" w:hAnsi="Times New Roman" w:cs="Times New Roman"/>
        </w:rPr>
        <w:t>Portent of Things to Come." Journal of</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Independent Soci</w:t>
      </w:r>
      <w:r>
        <w:rPr>
          <w:rFonts w:ascii="Times New Roman" w:hAnsi="Times New Roman" w:cs="Times New Roman"/>
        </w:rPr>
        <w:t>al Work, 1(1) Fall: 19-27.</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Broussard, Sylvia D., and Wagner, William G.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1988 "Child Sexual Abuse: Who Is to Blame?" Child Abuse and Neglect, 12: 563-69.</w:t>
      </w:r>
    </w:p>
    <w:p w:rsidR="00000000" w:rsidRDefault="00222160">
      <w:pPr>
        <w:spacing w:line="480" w:lineRule="atLeast"/>
        <w:jc w:val="both"/>
        <w:rPr>
          <w:rFonts w:ascii="Times New Roman" w:hAnsi="Times New Roman" w:cs="Times New Roman"/>
        </w:rPr>
      </w:pPr>
      <w:r>
        <w:rPr>
          <w:rFonts w:ascii="Times New Roman" w:hAnsi="Times New Roman" w:cs="Times New Roman"/>
        </w:rPr>
        <w:t>Clark, Candace</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1990 “Emotions and Micropolitics in Everyday Life: Some Patterns and Paradoxes of</w:t>
      </w:r>
      <w:r>
        <w:rPr>
          <w:rFonts w:ascii="Times New Roman" w:hAnsi="Times New Roman" w:cs="Times New Roman"/>
        </w:rPr>
        <w:t xml:space="preserve"> </w:t>
      </w:r>
    </w:p>
    <w:p w:rsidR="00034307"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“Place.” In</w:t>
      </w:r>
      <w:r w:rsidR="00222160">
        <w:rPr>
          <w:rFonts w:ascii="Times New Roman" w:hAnsi="Times New Roman" w:cs="Times New Roman"/>
        </w:rPr>
        <w:t xml:space="preserve"> Research Agendas in the Sociology of Emotions, ed. Theodore D. Kemper.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New York:</w:t>
      </w:r>
      <w:r w:rsidR="00222160">
        <w:rPr>
          <w:rFonts w:ascii="Times New Roman" w:hAnsi="Times New Roman" w:cs="Times New Roman"/>
        </w:rPr>
        <w:t xml:space="preserve"> SUNY Press.</w:t>
      </w:r>
    </w:p>
    <w:p w:rsidR="00000000" w:rsidRDefault="00222160">
      <w:pPr>
        <w:spacing w:line="480" w:lineRule="atLeast"/>
        <w:jc w:val="both"/>
        <w:rPr>
          <w:rFonts w:ascii="Times New Roman" w:hAnsi="Times New Roman" w:cs="Times New Roman"/>
        </w:rPr>
      </w:pPr>
      <w:r>
        <w:rPr>
          <w:rFonts w:ascii="Times New Roman" w:hAnsi="Times New Roman" w:cs="Times New Roman"/>
        </w:rPr>
        <w:t>Clark, Candace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1987 "Sympathy Biography and Sympathy Margin." American Journal of Sociology 93 (2):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290- 321.</w:t>
      </w:r>
    </w:p>
    <w:p w:rsidR="00000000" w:rsidRDefault="00222160">
      <w:pPr>
        <w:spacing w:line="480" w:lineRule="atLeast"/>
        <w:jc w:val="both"/>
        <w:rPr>
          <w:rFonts w:ascii="Times New Roman" w:hAnsi="Times New Roman" w:cs="Times New Roman"/>
        </w:rPr>
      </w:pPr>
      <w:r>
        <w:rPr>
          <w:rFonts w:ascii="Times New Roman" w:hAnsi="Times New Roman" w:cs="Times New Roman"/>
        </w:rPr>
        <w:t>Cleary, Paul D.</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1987 "Gender Differences in Stress-Related Disorders." In Gender and Stress, ed. Rosalind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C. Barnett, Lois Biener, and Grace K. Baruch, 39-72. New York: The Free Press. </w:t>
      </w:r>
    </w:p>
    <w:p w:rsidR="00000000" w:rsidRDefault="00222160">
      <w:pPr>
        <w:spacing w:line="480" w:lineRule="atLeast"/>
        <w:jc w:val="both"/>
        <w:rPr>
          <w:rFonts w:ascii="Times New Roman" w:hAnsi="Times New Roman" w:cs="Times New Roman"/>
        </w:rPr>
      </w:pPr>
      <w:r>
        <w:rPr>
          <w:rFonts w:ascii="Times New Roman" w:hAnsi="Times New Roman" w:cs="Times New Roman"/>
        </w:rPr>
        <w:t>Coates, Dan, and Winston, Tina</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1983 "Counteracting t</w:t>
      </w:r>
      <w:r>
        <w:rPr>
          <w:rFonts w:ascii="Times New Roman" w:hAnsi="Times New Roman" w:cs="Times New Roman"/>
        </w:rPr>
        <w:t xml:space="preserve">he Deviance of Depression: Peer Support Groups for Victims." Journal </w:t>
      </w:r>
    </w:p>
    <w:p w:rsidR="00000000" w:rsidRDefault="00034307">
      <w:pPr>
        <w:spacing w:line="480" w:lineRule="atLeast"/>
        <w:jc w:val="both"/>
        <w:rPr>
          <w:rFonts w:ascii="Times New Roman" w:hAnsi="Times New Roman" w:cs="Times New Roman"/>
        </w:rPr>
      </w:pPr>
      <w:r>
        <w:rPr>
          <w:rFonts w:ascii="Times New Roman" w:hAnsi="Times New Roman" w:cs="Times New Roman"/>
        </w:rPr>
        <w:tab/>
        <w:t xml:space="preserve">  </w:t>
      </w:r>
      <w:r w:rsidR="00222160">
        <w:rPr>
          <w:rFonts w:ascii="Times New Roman" w:hAnsi="Times New Roman" w:cs="Times New Roman"/>
        </w:rPr>
        <w:t>of</w:t>
      </w:r>
      <w:r w:rsidR="00222160">
        <w:rPr>
          <w:rFonts w:ascii="Times New Roman" w:hAnsi="Times New Roman" w:cs="Times New Roman"/>
        </w:rPr>
        <w:t xml:space="preserve"> Social Issues 39 (2): 169-194.</w:t>
      </w:r>
    </w:p>
    <w:p w:rsidR="00000000" w:rsidRDefault="00222160">
      <w:pPr>
        <w:spacing w:line="480" w:lineRule="atLeast"/>
        <w:jc w:val="both"/>
        <w:rPr>
          <w:rFonts w:ascii="Times New Roman" w:hAnsi="Times New Roman" w:cs="Times New Roman"/>
        </w:rPr>
      </w:pPr>
      <w:r>
        <w:rPr>
          <w:rFonts w:ascii="Times New Roman" w:hAnsi="Times New Roman" w:cs="Times New Roman"/>
        </w:rPr>
        <w:t>Conrad, Peter, and Schneider, Joseph W.</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1980 Deviance and Medicalization: From Badness to Sickness. Columbus, OH: Merrill.</w:t>
      </w:r>
    </w:p>
    <w:p w:rsidR="00000000" w:rsidRDefault="00222160">
      <w:pPr>
        <w:spacing w:line="480" w:lineRule="atLeast"/>
        <w:jc w:val="both"/>
        <w:rPr>
          <w:rFonts w:ascii="Times New Roman" w:hAnsi="Times New Roman" w:cs="Times New Roman"/>
        </w:rPr>
      </w:pPr>
      <w:r>
        <w:rPr>
          <w:rFonts w:ascii="Times New Roman" w:hAnsi="Times New Roman" w:cs="Times New Roman"/>
        </w:rPr>
        <w:t>Defrain, John D</w:t>
      </w:r>
      <w:r>
        <w:rPr>
          <w:rFonts w:ascii="Times New Roman" w:hAnsi="Times New Roman" w:cs="Times New Roman"/>
        </w:rPr>
        <w:t xml:space="preserve">., and Ernst, Linda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1978 "The Psychological Effects of Sudden Infant Death Syndrome on Surviving Family</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Members." The Journal of Family Practice 6 (5): 985-989.</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Douglas, Jack D.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1976 Investigative Social Research. Beverly Hills, CA: Sag</w:t>
      </w:r>
      <w:r>
        <w:rPr>
          <w:rFonts w:ascii="Times New Roman" w:hAnsi="Times New Roman" w:cs="Times New Roman"/>
        </w:rPr>
        <w:t xml:space="preserve">e. </w:t>
      </w:r>
    </w:p>
    <w:p w:rsidR="00000000" w:rsidRDefault="00222160">
      <w:pPr>
        <w:spacing w:line="480" w:lineRule="atLeast"/>
        <w:jc w:val="both"/>
        <w:rPr>
          <w:rFonts w:ascii="Times New Roman" w:hAnsi="Times New Roman" w:cs="Times New Roman"/>
        </w:rPr>
      </w:pPr>
      <w:r>
        <w:rPr>
          <w:rFonts w:ascii="Times New Roman" w:hAnsi="Times New Roman" w:cs="Times New Roman"/>
        </w:rPr>
        <w:t>Douglas, Mary</w:t>
      </w:r>
    </w:p>
    <w:p w:rsidR="00000000" w:rsidRDefault="00222160">
      <w:pPr>
        <w:spacing w:line="480" w:lineRule="atLeast"/>
        <w:jc w:val="both"/>
        <w:rPr>
          <w:rFonts w:ascii="Times New Roman" w:hAnsi="Times New Roman" w:cs="Times New Roman"/>
        </w:rPr>
      </w:pPr>
      <w:r>
        <w:rPr>
          <w:rFonts w:ascii="Times New Roman" w:hAnsi="Times New Roman" w:cs="Times New Roman"/>
        </w:rPr>
        <w:lastRenderedPageBreak/>
        <w:t xml:space="preserve">   1970 Natural Symbols: Explorations in Cosmology. London: Barrie &amp; Rockliff.</w:t>
      </w:r>
    </w:p>
    <w:p w:rsidR="00000000" w:rsidRDefault="00222160">
      <w:pPr>
        <w:spacing w:line="480" w:lineRule="atLeast"/>
        <w:jc w:val="both"/>
        <w:rPr>
          <w:rFonts w:ascii="Times New Roman" w:hAnsi="Times New Roman" w:cs="Times New Roman"/>
        </w:rPr>
      </w:pPr>
      <w:r>
        <w:rPr>
          <w:rFonts w:ascii="Times New Roman" w:hAnsi="Times New Roman" w:cs="Times New Roman"/>
        </w:rPr>
        <w:t>Douglas, Mary.</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1978 Cultural Bias. London: Royal Anthropological Institute.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Emerson, Robert M., and Messinger, Sheldon L.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1977 "The Micro-Politics of Tr</w:t>
      </w:r>
      <w:r>
        <w:rPr>
          <w:rFonts w:ascii="Times New Roman" w:hAnsi="Times New Roman" w:cs="Times New Roman"/>
        </w:rPr>
        <w:t xml:space="preserve">ouble." Social Problems </w:t>
      </w:r>
      <w:r>
        <w:rPr>
          <w:rFonts w:ascii="Times New Roman" w:hAnsi="Times New Roman" w:cs="Times New Roman"/>
        </w:rPr>
        <w:t>25(2):121-134.</w:t>
      </w:r>
    </w:p>
    <w:p w:rsidR="00000000" w:rsidRDefault="00222160">
      <w:pPr>
        <w:spacing w:line="480" w:lineRule="atLeast"/>
        <w:jc w:val="both"/>
        <w:rPr>
          <w:rFonts w:ascii="Times New Roman" w:hAnsi="Times New Roman" w:cs="Times New Roman"/>
        </w:rPr>
      </w:pPr>
      <w:r>
        <w:rPr>
          <w:rFonts w:ascii="Times New Roman" w:hAnsi="Times New Roman" w:cs="Times New Roman"/>
        </w:rPr>
        <w:t>Freud, Sigmund</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1957" Repression” In The Standard Edition and Complete Psychological Works of Sigmund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bookmarkStart w:id="1" w:name="_GoBack"/>
      <w:bookmarkEnd w:id="1"/>
      <w:r>
        <w:rPr>
          <w:rFonts w:ascii="Times New Roman" w:hAnsi="Times New Roman" w:cs="Times New Roman"/>
        </w:rPr>
        <w:t xml:space="preserve"> </w:t>
      </w:r>
      <w:r>
        <w:rPr>
          <w:rFonts w:ascii="Times New Roman" w:hAnsi="Times New Roman" w:cs="Times New Roman"/>
        </w:rPr>
        <w:t xml:space="preserve">    Freud, ed. J. Strachney, Vol 14, pp.146-58. London: Hogarth.</w:t>
      </w:r>
    </w:p>
    <w:p w:rsidR="00000000" w:rsidRDefault="00222160">
      <w:pPr>
        <w:spacing w:line="480" w:lineRule="atLeast"/>
        <w:jc w:val="both"/>
        <w:rPr>
          <w:rFonts w:ascii="Times New Roman" w:hAnsi="Times New Roman" w:cs="Times New Roman"/>
        </w:rPr>
      </w:pPr>
      <w:r>
        <w:rPr>
          <w:rFonts w:ascii="Times New Roman" w:hAnsi="Times New Roman" w:cs="Times New Roman"/>
        </w:rPr>
        <w:t>Glaser, Barney, and Strauss, Anselm L</w:t>
      </w:r>
      <w:r>
        <w:rPr>
          <w:rFonts w:ascii="Times New Roman" w:hAnsi="Times New Roman" w:cs="Times New Roman"/>
        </w:rPr>
        <w:t xml:space="preserve">.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1967 The Discovery of Grounded Theory: Strategies for </w:t>
      </w:r>
      <w:r>
        <w:rPr>
          <w:rFonts w:ascii="Times New Roman" w:hAnsi="Times New Roman" w:cs="Times New Roman"/>
        </w:rPr>
        <w:t xml:space="preserve">Qualitative Research. Chicago: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Aldine.</w:t>
      </w:r>
    </w:p>
    <w:p w:rsidR="00000000" w:rsidRDefault="00222160">
      <w:pPr>
        <w:spacing w:line="480" w:lineRule="atLeast"/>
        <w:jc w:val="both"/>
        <w:rPr>
          <w:rFonts w:ascii="Times New Roman" w:hAnsi="Times New Roman" w:cs="Times New Roman"/>
        </w:rPr>
      </w:pPr>
      <w:r>
        <w:rPr>
          <w:rFonts w:ascii="Times New Roman" w:hAnsi="Times New Roman" w:cs="Times New Roman"/>
        </w:rPr>
        <w:t>Goffman, Erving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1959 The Presentation of Self in Everyday Life. New York: Doubleday.</w:t>
      </w:r>
    </w:p>
    <w:p w:rsidR="00000000" w:rsidRDefault="00222160">
      <w:pPr>
        <w:spacing w:line="480" w:lineRule="atLeast"/>
        <w:jc w:val="both"/>
        <w:rPr>
          <w:rFonts w:ascii="Times New Roman" w:hAnsi="Times New Roman" w:cs="Times New Roman"/>
        </w:rPr>
      </w:pPr>
      <w:r>
        <w:rPr>
          <w:rFonts w:ascii="Times New Roman" w:hAnsi="Times New Roman" w:cs="Times New Roman"/>
        </w:rPr>
        <w:t>Goffman, Erving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1961 Encounters: Two Studies in the Sociology of Interaction. Indianapolis: Bobbs-Merrill.</w:t>
      </w:r>
    </w:p>
    <w:p w:rsidR="00000000" w:rsidRDefault="00222160">
      <w:pPr>
        <w:spacing w:line="480" w:lineRule="atLeast"/>
        <w:jc w:val="both"/>
        <w:rPr>
          <w:rFonts w:ascii="Times New Roman" w:hAnsi="Times New Roman" w:cs="Times New Roman"/>
        </w:rPr>
      </w:pPr>
      <w:r>
        <w:rPr>
          <w:rFonts w:ascii="Times New Roman" w:hAnsi="Times New Roman" w:cs="Times New Roman"/>
        </w:rPr>
        <w:t>Hochschild, Arlie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1983 The Managed Heart: Berkeley, CA: University of California Press.</w:t>
      </w:r>
    </w:p>
    <w:p w:rsidR="00000000" w:rsidRDefault="00222160">
      <w:pPr>
        <w:spacing w:line="480" w:lineRule="atLeast"/>
        <w:jc w:val="both"/>
        <w:rPr>
          <w:rFonts w:ascii="Times New Roman" w:hAnsi="Times New Roman" w:cs="Times New Roman"/>
        </w:rPr>
      </w:pPr>
      <w:r>
        <w:rPr>
          <w:rFonts w:ascii="Times New Roman" w:hAnsi="Times New Roman" w:cs="Times New Roman"/>
        </w:rPr>
        <w:t>Holman, E. Alison, and Silver, Roxanne C.</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1996 "Is it the Abuse or t</w:t>
      </w:r>
      <w:r>
        <w:rPr>
          <w:rFonts w:ascii="Times New Roman" w:hAnsi="Times New Roman" w:cs="Times New Roman"/>
        </w:rPr>
        <w:t>he Aftermath? A Stress and Coping Approach to Understanding</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Responses to Incest" Journal of Social and Clinical Psychology 15 (3): 318-339.</w:t>
      </w:r>
    </w:p>
    <w:p w:rsidR="00000000" w:rsidRDefault="00222160">
      <w:pPr>
        <w:spacing w:line="480" w:lineRule="atLeast"/>
        <w:jc w:val="both"/>
        <w:rPr>
          <w:rFonts w:ascii="Times New Roman" w:hAnsi="Times New Roman" w:cs="Times New Roman"/>
        </w:rPr>
      </w:pPr>
      <w:r>
        <w:rPr>
          <w:rFonts w:ascii="Times New Roman" w:hAnsi="Times New Roman" w:cs="Times New Roman"/>
        </w:rPr>
        <w:t>Hughes, Everett C.</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1945 "Dilemmas and Contradictions of Status." American Journal of Sociology L (Mar</w:t>
      </w:r>
      <w:r>
        <w:rPr>
          <w:rFonts w:ascii="Times New Roman" w:hAnsi="Times New Roman" w:cs="Times New Roman"/>
        </w:rPr>
        <w:t>ch):</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353-359.</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Hussey, David L., Strom, Gerald, and Mark Singer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1992 "Male Victims of Sexual Abuse: An Analysis of Adolescent Psychiatric Inpatients."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Child</w:t>
      </w:r>
      <w:r w:rsidR="00222160">
        <w:rPr>
          <w:rFonts w:ascii="Times New Roman" w:hAnsi="Times New Roman" w:cs="Times New Roman"/>
        </w:rPr>
        <w:t xml:space="preserve"> and Adolescent Social Work Journal, 9(6) December: 491-503.</w:t>
      </w:r>
    </w:p>
    <w:p w:rsidR="00000000" w:rsidRDefault="00222160">
      <w:pPr>
        <w:spacing w:line="480" w:lineRule="atLeast"/>
        <w:jc w:val="both"/>
        <w:rPr>
          <w:rFonts w:ascii="Times New Roman" w:hAnsi="Times New Roman" w:cs="Times New Roman"/>
        </w:rPr>
      </w:pPr>
      <w:r>
        <w:rPr>
          <w:rFonts w:ascii="Times New Roman" w:hAnsi="Times New Roman" w:cs="Times New Roman"/>
        </w:rPr>
        <w:t>Jackson, Joa</w:t>
      </w:r>
      <w:r>
        <w:rPr>
          <w:rFonts w:ascii="Times New Roman" w:hAnsi="Times New Roman" w:cs="Times New Roman"/>
        </w:rPr>
        <w:t xml:space="preserve">n K. </w:t>
      </w:r>
    </w:p>
    <w:p w:rsidR="00034307" w:rsidRDefault="00222160">
      <w:pPr>
        <w:spacing w:line="480" w:lineRule="atLeast"/>
        <w:jc w:val="both"/>
        <w:rPr>
          <w:rFonts w:ascii="Times New Roman" w:hAnsi="Times New Roman" w:cs="Times New Roman"/>
        </w:rPr>
      </w:pPr>
      <w:r>
        <w:rPr>
          <w:rFonts w:ascii="Times New Roman" w:hAnsi="Times New Roman" w:cs="Times New Roman"/>
        </w:rPr>
        <w:lastRenderedPageBreak/>
        <w:t xml:space="preserve">   1954 "The Adjustment of the Family to the Crisis of Alcoholism." Quarterly Journal of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Studies</w:t>
      </w:r>
      <w:r w:rsidR="00222160">
        <w:rPr>
          <w:rFonts w:ascii="Times New Roman" w:hAnsi="Times New Roman" w:cs="Times New Roman"/>
        </w:rPr>
        <w:t xml:space="preserve"> on Alcohol 15: (December): 564-586. </w:t>
      </w:r>
    </w:p>
    <w:p w:rsidR="00000000" w:rsidRDefault="00222160">
      <w:pPr>
        <w:spacing w:line="480" w:lineRule="atLeast"/>
        <w:jc w:val="both"/>
        <w:rPr>
          <w:rFonts w:ascii="Times New Roman" w:hAnsi="Times New Roman" w:cs="Times New Roman"/>
        </w:rPr>
      </w:pPr>
      <w:r>
        <w:rPr>
          <w:rFonts w:ascii="Times New Roman" w:hAnsi="Times New Roman" w:cs="Times New Roman"/>
        </w:rPr>
        <w:t>Janoff-Bulman, Ronnie, and Hanson-Frieze, Irene</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1987 "The Role of Gender in Reactions to Criminal Vic</w:t>
      </w:r>
      <w:r>
        <w:rPr>
          <w:rFonts w:ascii="Times New Roman" w:hAnsi="Times New Roman" w:cs="Times New Roman"/>
        </w:rPr>
        <w:t>timization." In Gender and Stress, ed.</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Rosalind C. Barnett, Lois Biener and Grace K. Baruch, 159-184. New York: The Free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Press.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Kitsuse, John I.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1980 "Coming Out All Over: Deviants and the Politics of Social Problems." Social Problems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28(</w:t>
      </w:r>
      <w:r w:rsidR="00222160">
        <w:rPr>
          <w:rFonts w:ascii="Times New Roman" w:hAnsi="Times New Roman" w:cs="Times New Roman"/>
        </w:rPr>
        <w:t>1)</w:t>
      </w:r>
      <w:r w:rsidR="00222160">
        <w:rPr>
          <w:rFonts w:ascii="Times New Roman" w:hAnsi="Times New Roman" w:cs="Times New Roman"/>
        </w:rPr>
        <w:t xml:space="preserve"> October: 1-12.</w:t>
      </w:r>
    </w:p>
    <w:p w:rsidR="00000000" w:rsidRDefault="00222160">
      <w:pPr>
        <w:spacing w:line="480" w:lineRule="atLeast"/>
        <w:jc w:val="both"/>
        <w:rPr>
          <w:rFonts w:ascii="Times New Roman" w:hAnsi="Times New Roman" w:cs="Times New Roman"/>
        </w:rPr>
      </w:pPr>
      <w:r>
        <w:rPr>
          <w:rFonts w:ascii="Times New Roman" w:hAnsi="Times New Roman" w:cs="Times New Roman"/>
        </w:rPr>
        <w:t>Klass, Dennis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1988 Parental Grief: Solace and Resolution. New York: Springer. </w:t>
      </w:r>
    </w:p>
    <w:p w:rsidR="00000000" w:rsidRDefault="00222160">
      <w:pPr>
        <w:spacing w:line="480" w:lineRule="atLeast"/>
        <w:jc w:val="both"/>
        <w:rPr>
          <w:rFonts w:ascii="Times New Roman" w:hAnsi="Times New Roman" w:cs="Times New Roman"/>
        </w:rPr>
      </w:pPr>
      <w:r>
        <w:rPr>
          <w:rFonts w:ascii="Times New Roman" w:hAnsi="Times New Roman" w:cs="Times New Roman"/>
        </w:rPr>
        <w:t>Kowalewski, Mark R.</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1988 “Double Stigma and Boundary Maintenance: How Gay Men Deal with AIDS.”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Journal of Contemporary Ethnography 17 (2): 211-228.</w:t>
      </w:r>
    </w:p>
    <w:p w:rsidR="00000000" w:rsidRDefault="00222160">
      <w:pPr>
        <w:spacing w:line="480" w:lineRule="atLeast"/>
        <w:jc w:val="both"/>
        <w:rPr>
          <w:rFonts w:ascii="Times New Roman" w:hAnsi="Times New Roman" w:cs="Times New Roman"/>
        </w:rPr>
      </w:pPr>
      <w:r>
        <w:rPr>
          <w:rFonts w:ascii="Times New Roman" w:hAnsi="Times New Roman" w:cs="Times New Roman"/>
        </w:rPr>
        <w:t>Knapp, Ronald J.</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1986 Beyond Endurance: When a Child Dies. New York: Schocken.</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Lemert, Edwin M.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1951 Social Pathology. New York: McGraw-Hill.</w:t>
      </w:r>
    </w:p>
    <w:p w:rsidR="00000000" w:rsidRDefault="00222160">
      <w:pPr>
        <w:spacing w:line="480" w:lineRule="atLeast"/>
        <w:jc w:val="both"/>
        <w:rPr>
          <w:rFonts w:ascii="Times New Roman" w:hAnsi="Times New Roman" w:cs="Times New Roman"/>
        </w:rPr>
      </w:pPr>
      <w:r>
        <w:rPr>
          <w:rFonts w:ascii="Times New Roman" w:hAnsi="Times New Roman" w:cs="Times New Roman"/>
        </w:rPr>
        <w:t>Lepore, Stephen J., Wortman, Camille B., S</w:t>
      </w:r>
      <w:r>
        <w:rPr>
          <w:rFonts w:ascii="Times New Roman" w:hAnsi="Times New Roman" w:cs="Times New Roman"/>
        </w:rPr>
        <w:t>ilver, Roxanne C., and Wayment, Heidi A.</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1996 "Social Constraints, Intrusive Thoughts, and Depressive Symptoms Among Bereaved</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Mothers" Journal of Personality and Social Psychology 70 (2):271-282.  </w:t>
      </w:r>
    </w:p>
    <w:p w:rsidR="00000000" w:rsidRDefault="00222160">
      <w:pPr>
        <w:spacing w:line="480" w:lineRule="atLeast"/>
        <w:jc w:val="both"/>
        <w:rPr>
          <w:rFonts w:ascii="Times New Roman" w:hAnsi="Times New Roman" w:cs="Times New Roman"/>
        </w:rPr>
      </w:pPr>
      <w:r>
        <w:rPr>
          <w:rFonts w:ascii="Times New Roman" w:hAnsi="Times New Roman" w:cs="Times New Roman"/>
        </w:rPr>
        <w:t>Llamas, Ricardo</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1994</w:t>
      </w:r>
      <w:r>
        <w:rPr>
          <w:rFonts w:ascii="Times New Roman" w:hAnsi="Times New Roman" w:cs="Times New Roman"/>
          <w:lang w:val="en-US"/>
        </w:rPr>
        <w:t xml:space="preserve"> “The Reconstructio</w:t>
      </w:r>
      <w:r>
        <w:rPr>
          <w:rFonts w:ascii="Times New Roman" w:hAnsi="Times New Roman" w:cs="Times New Roman"/>
          <w:lang w:val="en-US"/>
        </w:rPr>
        <w:t>n of the Homosexual Body in the Time of AIDS”</w:t>
      </w:r>
      <w:r>
        <w:rPr>
          <w:rFonts w:ascii="Times New Roman" w:hAnsi="Times New Roman" w:cs="Times New Roman"/>
          <w:lang w:val="en-US"/>
        </w:rPr>
        <w:br/>
      </w:r>
      <w:r>
        <w:rPr>
          <w:rFonts w:ascii="Times New Roman" w:hAnsi="Times New Roman" w:cs="Times New Roman"/>
          <w:lang w:val="en-US"/>
        </w:rPr>
        <w:t xml:space="preserve">          Revista Espanola de Investigaciones Sociologicas, 68: Oct-Dec, 141-171.</w:t>
      </w:r>
      <w:r>
        <w:rPr>
          <w:rFonts w:ascii="Times New Roman" w:hAnsi="Times New Roman" w:cs="Times New Roman"/>
          <w:lang w:val="en-US"/>
        </w:rPr>
        <w:br/>
      </w:r>
      <w:r>
        <w:rPr>
          <w:rFonts w:ascii="Times New Roman" w:hAnsi="Times New Roman" w:cs="Times New Roman"/>
        </w:rPr>
        <w:t>Lerner, Melvin J.</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1980 The Belief in a Just World: A Fundamental Delusion. New York: Plenum.</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Lister, Larry </w:t>
      </w:r>
    </w:p>
    <w:p w:rsidR="00000000" w:rsidRDefault="00222160">
      <w:pPr>
        <w:spacing w:line="480" w:lineRule="atLeast"/>
        <w:jc w:val="both"/>
        <w:rPr>
          <w:rFonts w:ascii="Times New Roman" w:hAnsi="Times New Roman" w:cs="Times New Roman"/>
        </w:rPr>
      </w:pPr>
      <w:r>
        <w:rPr>
          <w:rFonts w:ascii="Times New Roman" w:hAnsi="Times New Roman" w:cs="Times New Roman"/>
        </w:rPr>
        <w:lastRenderedPageBreak/>
        <w:t xml:space="preserve">   1991 "Me</w:t>
      </w:r>
      <w:r>
        <w:rPr>
          <w:rFonts w:ascii="Times New Roman" w:hAnsi="Times New Roman" w:cs="Times New Roman"/>
        </w:rPr>
        <w:t xml:space="preserve">n and Grief: A Review of Research." Smith-College Studies in Social Work, 61(3):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220- 35.</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Lofland, Lyn H.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1985 "The Social Shaping of Emotion: The Case of</w:t>
      </w:r>
      <w:r>
        <w:rPr>
          <w:rFonts w:ascii="Times New Roman" w:hAnsi="Times New Roman" w:cs="Times New Roman"/>
        </w:rPr>
        <w:t xml:space="preserve"> Grief." Symbolic Interaction 8(2):171-90.</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Lowman, Joseph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1979 "Grief Interventi</w:t>
      </w:r>
      <w:r>
        <w:rPr>
          <w:rFonts w:ascii="Times New Roman" w:hAnsi="Times New Roman" w:cs="Times New Roman"/>
        </w:rPr>
        <w:t xml:space="preserve">on and Sudden Infant Death Syndrome." American Journal of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Community</w:t>
      </w:r>
      <w:r w:rsidR="00222160">
        <w:rPr>
          <w:rFonts w:ascii="Times New Roman" w:hAnsi="Times New Roman" w:cs="Times New Roman"/>
        </w:rPr>
        <w:t xml:space="preserve"> Psychology 7(6):665-77.</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Lynch, Michael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1983 "Accommodation Practices: Vernacular Treatments of Madness." Social Problems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 xml:space="preserve">31:(2) </w:t>
      </w:r>
      <w:r w:rsidR="00222160">
        <w:rPr>
          <w:rFonts w:ascii="Times New Roman" w:hAnsi="Times New Roman" w:cs="Times New Roman"/>
        </w:rPr>
        <w:t>December: 152-164.</w:t>
      </w:r>
    </w:p>
    <w:p w:rsidR="00000000" w:rsidRDefault="00222160">
      <w:pPr>
        <w:spacing w:line="480" w:lineRule="atLeast"/>
        <w:jc w:val="both"/>
        <w:rPr>
          <w:rFonts w:ascii="Times New Roman" w:hAnsi="Times New Roman" w:cs="Times New Roman"/>
        </w:rPr>
      </w:pPr>
      <w:r>
        <w:rPr>
          <w:rFonts w:ascii="Times New Roman" w:hAnsi="Times New Roman" w:cs="Times New Roman"/>
        </w:rPr>
        <w:t>Nixon, James an</w:t>
      </w:r>
      <w:r>
        <w:rPr>
          <w:rFonts w:ascii="Times New Roman" w:hAnsi="Times New Roman" w:cs="Times New Roman"/>
        </w:rPr>
        <w:t xml:space="preserve">d Pearn, John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1977 "Emotional Sequelae of Parents and Siblings following the Drowning or Near-Drowning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of</w:t>
      </w:r>
      <w:r w:rsidR="00222160">
        <w:rPr>
          <w:rFonts w:ascii="Times New Roman" w:hAnsi="Times New Roman" w:cs="Times New Roman"/>
        </w:rPr>
        <w:t xml:space="preserve"> a Child." Australian and New Zealand Journal of Psychiatry 11: 265-8.</w:t>
      </w:r>
    </w:p>
    <w:p w:rsidR="00000000" w:rsidRDefault="00222160">
      <w:pPr>
        <w:spacing w:line="480" w:lineRule="atLeast"/>
        <w:jc w:val="both"/>
        <w:rPr>
          <w:rFonts w:ascii="Times New Roman" w:hAnsi="Times New Roman" w:cs="Times New Roman"/>
        </w:rPr>
      </w:pPr>
      <w:r>
        <w:rPr>
          <w:rFonts w:ascii="Times New Roman" w:hAnsi="Times New Roman" w:cs="Times New Roman"/>
        </w:rPr>
        <w:t>Ontario Government Consultation on Victims of Violent Crime Repor</w:t>
      </w:r>
      <w:r>
        <w:rPr>
          <w:rFonts w:ascii="Times New Roman" w:hAnsi="Times New Roman" w:cs="Times New Roman"/>
        </w:rPr>
        <w:t xml:space="preserve">t.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w:t>
      </w:r>
      <w:r w:rsidR="00034307">
        <w:rPr>
          <w:rFonts w:ascii="Times New Roman" w:hAnsi="Times New Roman" w:cs="Times New Roman"/>
        </w:rPr>
        <w:tab/>
      </w:r>
      <w:r>
        <w:rPr>
          <w:rFonts w:ascii="Times New Roman" w:hAnsi="Times New Roman" w:cs="Times New Roman"/>
        </w:rPr>
        <w:t>1984 Toronto: Provincial Secretariat For Justice.</w:t>
      </w:r>
    </w:p>
    <w:p w:rsidR="00000000" w:rsidRDefault="00222160">
      <w:pPr>
        <w:spacing w:line="480" w:lineRule="atLeast"/>
        <w:jc w:val="both"/>
        <w:rPr>
          <w:rFonts w:ascii="Times New Roman" w:hAnsi="Times New Roman" w:cs="Times New Roman"/>
        </w:rPr>
      </w:pPr>
      <w:r>
        <w:rPr>
          <w:rFonts w:ascii="Times New Roman" w:hAnsi="Times New Roman" w:cs="Times New Roman"/>
        </w:rPr>
        <w:t>Parsons, Talcott</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   1951 The Social System. New York. The Free Press. </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Plummer, Kenneth </w:t>
      </w:r>
    </w:p>
    <w:p w:rsidR="00000000" w:rsidRDefault="00222160" w:rsidP="00034307">
      <w:pPr>
        <w:spacing w:line="480" w:lineRule="atLeast"/>
        <w:ind w:left="720"/>
        <w:jc w:val="both"/>
        <w:rPr>
          <w:rFonts w:ascii="Times New Roman" w:hAnsi="Times New Roman" w:cs="Times New Roman"/>
        </w:rPr>
      </w:pPr>
      <w:r>
        <w:rPr>
          <w:rFonts w:ascii="Times New Roman" w:hAnsi="Times New Roman" w:cs="Times New Roman"/>
        </w:rPr>
        <w:t xml:space="preserve">1979 “Misunderstanding Labelling Perspectives.” In Deviant Interpretations, ed. David Downes </w:t>
      </w:r>
      <w:r>
        <w:rPr>
          <w:rFonts w:ascii="Times New Roman" w:hAnsi="Times New Roman" w:cs="Times New Roman"/>
        </w:rPr>
        <w:t>and Paul Rock, 85-121. Oxford: Martin Robertson &amp; Company.</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Roane, Thomas H. </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1992 "Male Victims of Sexual Abuse: A Case Review Within a Child Protective Team."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 xml:space="preserve">Child </w:t>
      </w:r>
      <w:r w:rsidR="00222160">
        <w:rPr>
          <w:rFonts w:ascii="Times New Roman" w:hAnsi="Times New Roman" w:cs="Times New Roman"/>
        </w:rPr>
        <w:t>Welfare, LXXI (3): May-June: 231-399.</w:t>
      </w:r>
    </w:p>
    <w:p w:rsidR="00000000" w:rsidRDefault="00222160">
      <w:pPr>
        <w:spacing w:line="480" w:lineRule="atLeast"/>
        <w:jc w:val="both"/>
        <w:rPr>
          <w:rFonts w:ascii="Times New Roman" w:hAnsi="Times New Roman" w:cs="Times New Roman"/>
        </w:rPr>
      </w:pPr>
      <w:r>
        <w:rPr>
          <w:rFonts w:ascii="Times New Roman" w:hAnsi="Times New Roman" w:cs="Times New Roman"/>
        </w:rPr>
        <w:t>Rubington, Earl</w:t>
      </w:r>
    </w:p>
    <w:p w:rsidR="00034307" w:rsidRDefault="00222160">
      <w:pPr>
        <w:spacing w:line="480" w:lineRule="atLeast"/>
        <w:jc w:val="both"/>
        <w:rPr>
          <w:rFonts w:ascii="Times New Roman" w:hAnsi="Times New Roman" w:cs="Times New Roman"/>
        </w:rPr>
      </w:pPr>
      <w:r>
        <w:rPr>
          <w:rFonts w:ascii="Times New Roman" w:hAnsi="Times New Roman" w:cs="Times New Roman"/>
        </w:rPr>
        <w:t xml:space="preserve">   1982 "D</w:t>
      </w:r>
      <w:r>
        <w:rPr>
          <w:rFonts w:ascii="Times New Roman" w:hAnsi="Times New Roman" w:cs="Times New Roman"/>
        </w:rPr>
        <w:t xml:space="preserve">eviant Subcultures." In The Sociology of Deviance, ed. Michael Rosenberg, Robert </w:t>
      </w:r>
    </w:p>
    <w:p w:rsidR="00000000" w:rsidRDefault="00034307">
      <w:pPr>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A.</w:t>
      </w:r>
      <w:r w:rsidR="00222160">
        <w:rPr>
          <w:rFonts w:ascii="Times New Roman" w:hAnsi="Times New Roman" w:cs="Times New Roman"/>
        </w:rPr>
        <w:t xml:space="preserve"> Stebbins,</w:t>
      </w:r>
      <w:r w:rsidR="00222160">
        <w:rPr>
          <w:rFonts w:ascii="Times New Roman" w:hAnsi="Times New Roman" w:cs="Times New Roman"/>
        </w:rPr>
        <w:t xml:space="preserve"> and Allan Turowetz, 57-60. New York: St. Martin's.</w:t>
      </w:r>
    </w:p>
    <w:p w:rsidR="00000000" w:rsidRDefault="00222160">
      <w:pPr>
        <w:spacing w:line="480" w:lineRule="atLeast"/>
        <w:jc w:val="both"/>
        <w:rPr>
          <w:rFonts w:ascii="Times New Roman" w:hAnsi="Times New Roman" w:cs="Times New Roman"/>
        </w:rPr>
      </w:pPr>
      <w:r>
        <w:rPr>
          <w:rFonts w:ascii="Times New Roman" w:hAnsi="Times New Roman" w:cs="Times New Roman"/>
        </w:rPr>
        <w:t xml:space="preserve">Rubington, Earl, and Weinberg, Martin S. </w:t>
      </w:r>
    </w:p>
    <w:p w:rsidR="00000000" w:rsidRDefault="00222160">
      <w:pPr>
        <w:spacing w:line="480" w:lineRule="atLeast"/>
        <w:jc w:val="both"/>
        <w:rPr>
          <w:rFonts w:ascii="Times New Roman" w:hAnsi="Times New Roman" w:cs="Times New Roman"/>
        </w:rPr>
      </w:pPr>
      <w:r>
        <w:rPr>
          <w:rFonts w:ascii="Times New Roman" w:hAnsi="Times New Roman" w:cs="Times New Roman"/>
        </w:rPr>
        <w:lastRenderedPageBreak/>
        <w:t xml:space="preserve">   1987 Deviance: The Interactionist Perspective (5th Ed</w:t>
      </w:r>
      <w:r>
        <w:rPr>
          <w:rFonts w:ascii="Times New Roman" w:hAnsi="Times New Roman" w:cs="Times New Roman"/>
        </w:rPr>
        <w:t>.) New York: MacMillan.</w:t>
      </w:r>
    </w:p>
    <w:p w:rsidR="00000000" w:rsidRDefault="00222160">
      <w:pPr>
        <w:spacing w:line="480" w:lineRule="atLeast"/>
        <w:jc w:val="both"/>
        <w:rPr>
          <w:rFonts w:ascii="Times New Roman" w:hAnsi="Times New Roman" w:cs="Times New Roman"/>
          <w:lang w:val="en-US"/>
        </w:rPr>
      </w:pPr>
      <w:r>
        <w:rPr>
          <w:rFonts w:ascii="Times New Roman" w:hAnsi="Times New Roman" w:cs="Times New Roman"/>
          <w:lang w:val="en-US"/>
        </w:rPr>
        <w:t>Russell, Gordon W., and Mentzel, Robert K</w:t>
      </w:r>
    </w:p>
    <w:p w:rsidR="00000000" w:rsidRDefault="00222160">
      <w:pPr>
        <w:spacing w:line="480" w:lineRule="atLeast"/>
        <w:jc w:val="both"/>
        <w:rPr>
          <w:rFonts w:ascii="Times New Roman" w:hAnsi="Times New Roman" w:cs="Times New Roman"/>
          <w:lang w:val="en-US"/>
        </w:rPr>
      </w:pPr>
      <w:r>
        <w:rPr>
          <w:rFonts w:ascii="Times New Roman" w:hAnsi="Times New Roman" w:cs="Times New Roman"/>
          <w:lang w:val="en-US"/>
        </w:rPr>
        <w:t xml:space="preserve">   1990 “Sympathy and Altruism in Response to Disasters”</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lang w:val="en-US"/>
        </w:rPr>
        <w:t xml:space="preserve">       Journal of Social Psychology 130(3) June:309-317.</w:t>
      </w:r>
      <w:r>
        <w:rPr>
          <w:rFonts w:ascii="Times New Roman" w:hAnsi="Times New Roman" w:cs="Times New Roman"/>
          <w:lang w:val="en-US"/>
        </w:rPr>
        <w:br/>
      </w:r>
      <w:r>
        <w:rPr>
          <w:rFonts w:ascii="Times New Roman" w:hAnsi="Times New Roman" w:cs="Times New Roman"/>
        </w:rPr>
        <w:t>Rynearson, E.K., and McCreery, Joseph M.</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1993 "Bereavement After Ho</w:t>
      </w:r>
      <w:r>
        <w:rPr>
          <w:rFonts w:ascii="Times New Roman" w:hAnsi="Times New Roman" w:cs="Times New Roman"/>
        </w:rPr>
        <w:t xml:space="preserve">micide: A Synergism of Trauma and Loss." American Journal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of Psychiatry 150: 258-261.</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Schwartz, Howard, and Jacobs, Jerry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1979 Qualitative Sociology: A Method to the Madness. New York: The Free Press.</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Silver, Roxanne L., and Wortman, Camil</w:t>
      </w:r>
      <w:r>
        <w:rPr>
          <w:rFonts w:ascii="Times New Roman" w:hAnsi="Times New Roman" w:cs="Times New Roman"/>
        </w:rPr>
        <w:t>le B.</w:t>
      </w:r>
    </w:p>
    <w:p w:rsidR="00034307"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1980 "Coping</w:t>
      </w:r>
      <w:r w:rsidR="00034307">
        <w:rPr>
          <w:rFonts w:ascii="Times New Roman" w:hAnsi="Times New Roman" w:cs="Times New Roman"/>
        </w:rPr>
        <w:t xml:space="preserve"> w</w:t>
      </w:r>
      <w:r>
        <w:rPr>
          <w:rFonts w:ascii="Times New Roman" w:hAnsi="Times New Roman" w:cs="Times New Roman"/>
        </w:rPr>
        <w:t xml:space="preserve">ith Undesirable Life Events." In Human Helplessness: Theory and </w:t>
      </w:r>
    </w:p>
    <w:p w:rsidR="00034307" w:rsidRDefault="00034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Applications,</w:t>
      </w:r>
      <w:r>
        <w:rPr>
          <w:rFonts w:ascii="Times New Roman" w:hAnsi="Times New Roman" w:cs="Times New Roman"/>
        </w:rPr>
        <w:t xml:space="preserve"> </w:t>
      </w:r>
      <w:r w:rsidR="00222160">
        <w:rPr>
          <w:rFonts w:ascii="Times New Roman" w:hAnsi="Times New Roman" w:cs="Times New Roman"/>
        </w:rPr>
        <w:t xml:space="preserve">eds.Judy Garber and Martin E.P. Seligman, 279-340. New York: Academic </w:t>
      </w:r>
    </w:p>
    <w:p w:rsidR="00000000" w:rsidRDefault="00034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Press.</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Smith, Ronald E., Pine, Charles J., and Mark E. Hawley </w:t>
      </w:r>
    </w:p>
    <w:p w:rsidR="00034307"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1988 "Social Cognitions About Adult Male Victims of Female Sexual Assault." The Journal </w:t>
      </w:r>
    </w:p>
    <w:p w:rsidR="00000000" w:rsidRDefault="00034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of</w:t>
      </w:r>
      <w:r w:rsidR="00222160">
        <w:rPr>
          <w:rFonts w:ascii="Times New Roman" w:hAnsi="Times New Roman" w:cs="Times New Roman"/>
        </w:rPr>
        <w:t xml:space="preserve"> Sex Research, 24: 101-112.</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Taylor, Shelley E., Wood, Joanne V., and Lichtman, Rosemary R.</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1983 "It Could Be Worse: Selective Evaluation as a Respon</w:t>
      </w:r>
      <w:r>
        <w:rPr>
          <w:rFonts w:ascii="Times New Roman" w:hAnsi="Times New Roman" w:cs="Times New Roman"/>
        </w:rPr>
        <w:t>se to Victimization"</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Journal of Social Issues</w:t>
      </w:r>
      <w:r>
        <w:rPr>
          <w:rFonts w:ascii="Times New Roman" w:hAnsi="Times New Roman" w:cs="Times New Roman"/>
        </w:rPr>
        <w:t xml:space="preserve"> 39 (2): 19-40.</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Thoits, Peggy A.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1990 "Emotional Deviance: Research Agendas." In Research Agendas </w:t>
      </w:r>
      <w:r>
        <w:rPr>
          <w:rFonts w:ascii="Times New Roman" w:hAnsi="Times New Roman" w:cs="Times New Roman"/>
        </w:rPr>
        <w:t>in the Sociology of</w:t>
      </w:r>
    </w:p>
    <w:p w:rsidR="00034307"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Emotions, ed. Theodore D. Kemper, 180- 203. New York: State Uni</w:t>
      </w:r>
      <w:r>
        <w:rPr>
          <w:rFonts w:ascii="Times New Roman" w:hAnsi="Times New Roman" w:cs="Times New Roman"/>
        </w:rPr>
        <w:t xml:space="preserve">versity of New </w:t>
      </w:r>
    </w:p>
    <w:p w:rsidR="00000000" w:rsidRDefault="00034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York.</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Weinstein, Eugene, and Paul Deutschberger</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1963 "Some Dimensions of Altercasting." Sociometry 26 (December):454-66.</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Williamson, John B., Karp, David A., and Dalphin, John R.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1977 The Research Craft: An Introduction to Social Scie</w:t>
      </w:r>
      <w:r>
        <w:rPr>
          <w:rFonts w:ascii="Times New Roman" w:hAnsi="Times New Roman" w:cs="Times New Roman"/>
        </w:rPr>
        <w:t>nce Methods. Boston: Little, Brown.</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lastRenderedPageBreak/>
        <w:t xml:space="preserve">Wilson, Ann L., Fenton, Lawrence J., Stevens, Dennis C., and Soule, Douglas J.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1982 "The Death of a Newborn Twin: An Analysis of Parental Bereavement." Pediatrics 70:</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587- 91.</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Wortman, Camille B., and Dun</w:t>
      </w:r>
      <w:r>
        <w:rPr>
          <w:rFonts w:ascii="Times New Roman" w:hAnsi="Times New Roman" w:cs="Times New Roman"/>
        </w:rPr>
        <w:t>kel-Schetter, Christine</w:t>
      </w:r>
    </w:p>
    <w:p w:rsidR="00505E52"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1979 "Interpersonal Relationships and Cancer: A Theoretical Analysis." Journal of Social </w:t>
      </w:r>
    </w:p>
    <w:p w:rsidR="00000000" w:rsidRDefault="0050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Issues</w:t>
      </w:r>
      <w:r w:rsidR="00222160">
        <w:rPr>
          <w:rFonts w:ascii="Times New Roman" w:hAnsi="Times New Roman" w:cs="Times New Roman"/>
        </w:rPr>
        <w:t xml:space="preserve"> 35 (1): 120-155.</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Wortman, Camille B., and Lehman, Darrin R.</w:t>
      </w:r>
    </w:p>
    <w:p w:rsidR="00505E52"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1983 "Reactions to Victims of Life Crises: Support Attempts</w:t>
      </w:r>
      <w:r>
        <w:rPr>
          <w:rFonts w:ascii="Times New Roman" w:hAnsi="Times New Roman" w:cs="Times New Roman"/>
        </w:rPr>
        <w:t xml:space="preserve"> that Fail" In Social Support: </w:t>
      </w:r>
    </w:p>
    <w:p w:rsidR="00505E52" w:rsidRDefault="0050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Theory,</w:t>
      </w:r>
      <w:r>
        <w:rPr>
          <w:rFonts w:ascii="Times New Roman" w:hAnsi="Times New Roman" w:cs="Times New Roman"/>
        </w:rPr>
        <w:t xml:space="preserve"> </w:t>
      </w:r>
      <w:r w:rsidR="00222160">
        <w:rPr>
          <w:rFonts w:ascii="Times New Roman" w:hAnsi="Times New Roman" w:cs="Times New Roman"/>
        </w:rPr>
        <w:t xml:space="preserve">Research and Applications, ed. Irwin G. Sarason and Barbara R. Sarason, </w:t>
      </w:r>
    </w:p>
    <w:p w:rsidR="00000000" w:rsidRDefault="0050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ab/>
      </w:r>
      <w:r w:rsidR="00222160">
        <w:rPr>
          <w:rFonts w:ascii="Times New Roman" w:hAnsi="Times New Roman" w:cs="Times New Roman"/>
        </w:rPr>
        <w:t>463-489. Boston:</w:t>
      </w:r>
      <w:r w:rsidR="00222160">
        <w:rPr>
          <w:rFonts w:ascii="Times New Roman" w:hAnsi="Times New Roman" w:cs="Times New Roman"/>
        </w:rPr>
        <w:t xml:space="preserve"> Martinus Nijhoff.</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Yarrow, Marian R., Schwartz, Charlotte G., Murphy, Harriet S., and Deasy, Leila Calhoun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1955 "The Psychological Meaning of Mental Illness in the Family." Journal of Social Issues </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11(4):12-24.</w:t>
      </w:r>
    </w:p>
    <w:p w:rsidR="00000000"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Young, Marlene A. </w:t>
      </w:r>
    </w:p>
    <w:p w:rsidR="00505E52" w:rsidRDefault="00222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imes New Roman" w:hAnsi="Times New Roman" w:cs="Times New Roman"/>
        </w:rPr>
      </w:pPr>
      <w:r>
        <w:rPr>
          <w:rFonts w:ascii="Times New Roman" w:hAnsi="Times New Roman" w:cs="Times New Roman"/>
        </w:rPr>
        <w:t xml:space="preserve">   1991 "Survivors of Crime." In To Be a Victim: Encounters with Crime and Injustice, eds. </w:t>
      </w:r>
    </w:p>
    <w:p w:rsidR="00222160" w:rsidRDefault="00505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pPr>
      <w:r>
        <w:rPr>
          <w:rFonts w:ascii="Times New Roman" w:hAnsi="Times New Roman" w:cs="Times New Roman"/>
        </w:rPr>
        <w:tab/>
      </w:r>
      <w:r w:rsidR="00222160">
        <w:rPr>
          <w:rFonts w:ascii="Times New Roman" w:hAnsi="Times New Roman" w:cs="Times New Roman"/>
        </w:rPr>
        <w:t>Diane</w:t>
      </w:r>
      <w:r w:rsidR="00222160">
        <w:rPr>
          <w:rFonts w:ascii="Times New Roman" w:hAnsi="Times New Roman" w:cs="Times New Roman"/>
        </w:rPr>
        <w:t xml:space="preserve"> Sank and David I. Caplan, 27-42. New York: Plenum.</w:t>
      </w:r>
    </w:p>
    <w:sectPr w:rsidR="00222160">
      <w:headerReference w:type="even" r:id="rId6"/>
      <w:headerReference w:type="default" r:id="rId7"/>
      <w:type w:val="continuous"/>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60" w:rsidRDefault="00222160">
      <w:r>
        <w:separator/>
      </w:r>
    </w:p>
  </w:endnote>
  <w:endnote w:type="continuationSeparator" w:id="0">
    <w:p w:rsidR="00222160" w:rsidRDefault="00222160">
      <w:r>
        <w:continuationSeparator/>
      </w:r>
    </w:p>
  </w:endnote>
  <w:endnote w:id="1">
    <w:p w:rsidR="00000000" w:rsidRDefault="00222160">
      <w:pPr>
        <w:spacing w:after="240"/>
        <w:jc w:val="both"/>
        <w:rPr>
          <w:lang w:val="en-CA"/>
        </w:rPr>
      </w:pPr>
      <w:r w:rsidRPr="00034307">
        <w:rPr>
          <w:rStyle w:val="EndnoteReference"/>
        </w:rPr>
        <w:endnoteRef/>
      </w:r>
      <w:r>
        <w:t xml:space="preserve"> </w:t>
      </w:r>
      <w:r>
        <w:rPr>
          <w:rFonts w:ascii="Times New Roman" w:hAnsi="Times New Roman" w:cs="Times New Roman"/>
          <w:sz w:val="20"/>
          <w:szCs w:val="20"/>
        </w:rPr>
        <w:t>It has already been extended in the study of illness by Conrad and Schneider (1980:17-20 et. seq). As such, the parallels outlined by examining victims</w:t>
      </w:r>
      <w:r>
        <w:rPr>
          <w:rFonts w:ascii="Times New Roman" w:hAnsi="Times New Roman" w:cs="Times New Roman"/>
          <w:sz w:val="20"/>
          <w:szCs w:val="20"/>
        </w:rPr>
        <w:t xml:space="preserve"> merely refer to one possible analogy among others. Indeed, while this paper’s specific focus is on extending labelling theory, one can easily look to other theoretical traditions, such as Parsons’ (1951) work on the sick role, for additional insights. </w:t>
      </w:r>
      <w:r>
        <w:t xml:space="preserve"> </w:t>
      </w:r>
    </w:p>
  </w:endnote>
  <w:endnote w:id="2">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 xml:space="preserve"> Such inhibiting responses run count</w:t>
      </w:r>
      <w:r>
        <w:rPr>
          <w:rFonts w:ascii="Times New Roman" w:hAnsi="Times New Roman" w:cs="Times New Roman"/>
          <w:sz w:val="20"/>
          <w:szCs w:val="20"/>
        </w:rPr>
        <w:t>er to the psychoanalysis literature that bases treatment on support for the ventilation of feelings</w:t>
      </w:r>
      <w:r>
        <w:rPr>
          <w:rFonts w:ascii="Times New Roman" w:hAnsi="Times New Roman" w:cs="Times New Roman"/>
          <w:sz w:val="20"/>
          <w:szCs w:val="20"/>
        </w:rPr>
        <w:t xml:space="preserve"> (Freud, 1957: 146-58). Indeed, recent psychiatric literature discusses homicide bereavement with reference to the possibilities for sharing offered by peer</w:t>
      </w:r>
      <w:r>
        <w:rPr>
          <w:rFonts w:ascii="Times New Roman" w:hAnsi="Times New Roman" w:cs="Times New Roman"/>
          <w:sz w:val="20"/>
          <w:szCs w:val="20"/>
        </w:rPr>
        <w:t xml:space="preserve"> support groups (Klass, 1988:125-39; 151-77).</w:t>
      </w:r>
    </w:p>
  </w:endnote>
  <w:endnote w:id="3">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This relates to Hochschild’s (1983) discussion of “feeling rules.” Indeed, Thoits draws heavily on Hochschild’s work in elucidating this concept. There is also a link with the “doubly deviant” character of HIV/AIDS victims, wh</w:t>
      </w:r>
      <w:r>
        <w:rPr>
          <w:rFonts w:ascii="Times New Roman" w:hAnsi="Times New Roman" w:cs="Times New Roman"/>
          <w:sz w:val="20"/>
          <w:szCs w:val="20"/>
        </w:rPr>
        <w:t>ose illnesses place them in an ideologically different space from the socially sanctioned deviance of the Parsonian model (Llamas, 1994; Kowalewski, 1988).</w:t>
      </w:r>
      <w:r>
        <w:t xml:space="preserve"> </w:t>
      </w:r>
    </w:p>
  </w:endnote>
  <w:endnote w:id="4">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 xml:space="preserve"> This may relate to studies of charitable giving, where presumed culpability is identified as the major factor affectin</w:t>
      </w:r>
      <w:r>
        <w:rPr>
          <w:rFonts w:ascii="Times New Roman" w:hAnsi="Times New Roman" w:cs="Times New Roman"/>
          <w:sz w:val="20"/>
          <w:szCs w:val="20"/>
        </w:rPr>
        <w:t>g sympathetic response to disasters (Russell and Mentzel, 1990).</w:t>
      </w:r>
    </w:p>
  </w:endnote>
  <w:endnote w:id="5">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 xml:space="preserve"> There may be a parallel with Douglas’ (1970 &amp; 1978) Grid/Group theory, in which a two-dimensional schema for classifying social relations is related to varying beliefs and account</w:t>
      </w:r>
      <w:r>
        <w:rPr>
          <w:rFonts w:ascii="Times New Roman" w:hAnsi="Times New Roman" w:cs="Times New Roman"/>
          <w:sz w:val="20"/>
          <w:szCs w:val="20"/>
        </w:rPr>
        <w:t xml:space="preserve">s. While not employing a formal grid/group analysis in this paper, the data herein clearly illustrate that variations in respondents’ social relations impacted their reputed labels.  </w:t>
      </w:r>
    </w:p>
  </w:endnote>
  <w:endnote w:id="6">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 xml:space="preserve"> This paper specifically</w:t>
      </w:r>
      <w:r>
        <w:rPr>
          <w:rFonts w:ascii="Times New Roman" w:hAnsi="Times New Roman" w:cs="Times New Roman"/>
          <w:sz w:val="20"/>
          <w:szCs w:val="20"/>
        </w:rPr>
        <w:t xml:space="preserve"> focuses on the labelling dynamics faced by victims in </w:t>
      </w:r>
      <w:r>
        <w:rPr>
          <w:rFonts w:ascii="Times New Roman" w:hAnsi="Times New Roman" w:cs="Times New Roman"/>
          <w:i/>
          <w:iCs/>
          <w:sz w:val="20"/>
          <w:szCs w:val="20"/>
        </w:rPr>
        <w:t>informal</w:t>
      </w:r>
      <w:r>
        <w:rPr>
          <w:rFonts w:ascii="Times New Roman" w:hAnsi="Times New Roman" w:cs="Times New Roman"/>
          <w:sz w:val="20"/>
          <w:szCs w:val="20"/>
        </w:rPr>
        <w:t xml:space="preserve"> settings, such as with friends, family, acquaintances and the c</w:t>
      </w:r>
      <w:r>
        <w:rPr>
          <w:rFonts w:ascii="Times New Roman" w:hAnsi="Times New Roman" w:cs="Times New Roman"/>
          <w:sz w:val="20"/>
          <w:szCs w:val="20"/>
        </w:rPr>
        <w:t>ommunity. Their encounters with formal agents</w:t>
      </w:r>
      <w:r>
        <w:rPr>
          <w:rFonts w:ascii="Times New Roman" w:hAnsi="Times New Roman" w:cs="Times New Roman"/>
          <w:sz w:val="20"/>
          <w:szCs w:val="20"/>
        </w:rPr>
        <w:t xml:space="preserve"> (i.e. medical/ psychiatric professionals, the criminal justice system) are exceedingly complex, and each warrant separate papers in their own right.</w:t>
      </w:r>
    </w:p>
  </w:endnote>
  <w:endnote w:id="7">
    <w:p w:rsidR="00000000" w:rsidRDefault="00222160">
      <w:pPr>
        <w:spacing w:after="240"/>
        <w:jc w:val="both"/>
        <w:rPr>
          <w:lang w:val="en-CA"/>
        </w:rPr>
      </w:pPr>
      <w:r w:rsidRPr="00034307">
        <w:rPr>
          <w:rStyle w:val="EndnoteReference"/>
        </w:rPr>
        <w:endnoteRef/>
      </w:r>
      <w:r>
        <w:rPr>
          <w:rFonts w:ascii="Times New Roman" w:hAnsi="Times New Roman" w:cs="Times New Roman"/>
        </w:rPr>
        <w:t xml:space="preserve"> </w:t>
      </w:r>
      <w:r>
        <w:rPr>
          <w:rFonts w:ascii="Times New Roman" w:hAnsi="Times New Roman" w:cs="Times New Roman"/>
          <w:sz w:val="20"/>
          <w:szCs w:val="20"/>
        </w:rPr>
        <w:t>These strategies included: (i) volunteering, conducting fieldwork, and doing interviews for a year with a prominent Canadian victims’ organization; (ii)networking /advertizing with six other Canadian victims' rights orga</w:t>
      </w:r>
      <w:r>
        <w:rPr>
          <w:rFonts w:ascii="Times New Roman" w:hAnsi="Times New Roman" w:cs="Times New Roman"/>
          <w:sz w:val="20"/>
          <w:szCs w:val="20"/>
        </w:rPr>
        <w:t xml:space="preserve">nizations for interview/survey respondents; (iii)advertizing with a national U.S. support/advocacy group for the homicide bereaved for survey respondents; (iv) attending conferences, rallies, and protests on victims’ issues to observe/seek respondents;(v) </w:t>
      </w:r>
      <w:r>
        <w:rPr>
          <w:rFonts w:ascii="Times New Roman" w:hAnsi="Times New Roman" w:cs="Times New Roman"/>
          <w:sz w:val="20"/>
          <w:szCs w:val="20"/>
        </w:rPr>
        <w:t>contacting a prominent bereavement support organization for potential subjects; (vi) contacting the provincial chapter of an organization devoted to combatting impaired driving for comparative data;(vii) subscribing to the newsletters of the above organiza</w:t>
      </w:r>
      <w:r>
        <w:rPr>
          <w:rFonts w:ascii="Times New Roman" w:hAnsi="Times New Roman" w:cs="Times New Roman"/>
          <w:sz w:val="20"/>
          <w:szCs w:val="20"/>
        </w:rPr>
        <w:t>tions; (viii) reviewing biographical and journalistic accounts of survivors’ experiences; (ix) unsuccessfully attempting, through formal access to information requests, to gain access to"victim impact statements" submitted by survivors at the sentencing of</w:t>
      </w:r>
      <w:r>
        <w:rPr>
          <w:rFonts w:ascii="Times New Roman" w:hAnsi="Times New Roman" w:cs="Times New Roman"/>
          <w:sz w:val="20"/>
          <w:szCs w:val="20"/>
        </w:rPr>
        <w:t xml:space="preserve"> offenders; and (x)writing all Criminal Injuries Compensation Tribunals  in Canada for information on applications by survivors.</w:t>
      </w:r>
    </w:p>
  </w:endnote>
  <w:endnote w:id="8">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More detail</w:t>
      </w:r>
      <w:r>
        <w:rPr>
          <w:rFonts w:ascii="Times New Roman" w:hAnsi="Times New Roman" w:cs="Times New Roman"/>
          <w:sz w:val="20"/>
          <w:szCs w:val="20"/>
        </w:rPr>
        <w:t>ed information on research instruments may be obtained from the author.</w:t>
      </w:r>
    </w:p>
  </w:endnote>
  <w:endnote w:id="9">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Facing the problem of drawing a random sample from an unknown population (Berg, 1995: 178-9), theoretical sampling and Glaser and Strauss' (1967) "constant comparison method" were utilized. A purposive sample was developed (Berg, 1995:179), and, subject to</w:t>
      </w:r>
      <w:r>
        <w:rPr>
          <w:rFonts w:ascii="Times New Roman" w:hAnsi="Times New Roman" w:cs="Times New Roman"/>
          <w:sz w:val="20"/>
          <w:szCs w:val="20"/>
        </w:rPr>
        <w:t xml:space="preserve"> my ability to gain access to willing respondents, efforts were made to cover an ever wider variety of survivors as evidenced by both the literature and completed fieldwork. This involved such demographic variables as race, class, gender, age, marital stat</w:t>
      </w:r>
      <w:r>
        <w:rPr>
          <w:rFonts w:ascii="Times New Roman" w:hAnsi="Times New Roman" w:cs="Times New Roman"/>
          <w:sz w:val="20"/>
          <w:szCs w:val="20"/>
        </w:rPr>
        <w:t>us, and relationship to the deceased. Other dimensions included circumstances surrounding the murder, plus variations in survivors’ interactions with family, friends, the community, self-help and “victims” organizations, mental health professionals and leg</w:t>
      </w:r>
      <w:r>
        <w:rPr>
          <w:rFonts w:ascii="Times New Roman" w:hAnsi="Times New Roman" w:cs="Times New Roman"/>
          <w:sz w:val="20"/>
          <w:szCs w:val="20"/>
        </w:rPr>
        <w:t>al institutions. This strategy was further buttressed once the C.I.C.B. data became available. I was then able to compare the purposive sample emerging through theoretical sampling with the entire population of homicide applications decided by a provincial</w:t>
      </w:r>
      <w:r>
        <w:rPr>
          <w:rFonts w:ascii="Times New Roman" w:hAnsi="Times New Roman" w:cs="Times New Roman"/>
          <w:sz w:val="20"/>
          <w:szCs w:val="20"/>
        </w:rPr>
        <w:t xml:space="preserve"> C.I.C.B. between 1988 and 1993. </w:t>
      </w:r>
    </w:p>
  </w:endnote>
  <w:endnote w:id="10">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Attempts were made to clarify and validate observation</w:t>
      </w:r>
      <w:r>
        <w:rPr>
          <w:rFonts w:ascii="Times New Roman" w:hAnsi="Times New Roman" w:cs="Times New Roman"/>
          <w:sz w:val="20"/>
          <w:szCs w:val="20"/>
        </w:rPr>
        <w:t>s, to resolve anomalies and contradictions, and to fill in parts of the social process that had not yet been observed (Schwartz &amp; Jacobs, 1979: 29). Sampling was thus "an ongoing procedure" (Williamson et. al., 1977), and utilizing more than one source ena</w:t>
      </w:r>
      <w:r>
        <w:rPr>
          <w:rFonts w:ascii="Times New Roman" w:hAnsi="Times New Roman" w:cs="Times New Roman"/>
          <w:sz w:val="20"/>
          <w:szCs w:val="20"/>
        </w:rPr>
        <w:t xml:space="preserve">bled the critical evaluation of information provided </w:t>
      </w:r>
      <w:r>
        <w:rPr>
          <w:rFonts w:ascii="Times New Roman" w:hAnsi="Times New Roman" w:cs="Times New Roman"/>
          <w:sz w:val="20"/>
          <w:szCs w:val="20"/>
        </w:rPr>
        <w:t>by "checking out" each form of data against the other (Douglas 1976). Indeed, at times, the data from several sources even provided useful contrasting information on the same individuals. By triangulati</w:t>
      </w:r>
      <w:r>
        <w:rPr>
          <w:rFonts w:ascii="Times New Roman" w:hAnsi="Times New Roman" w:cs="Times New Roman"/>
          <w:sz w:val="20"/>
          <w:szCs w:val="20"/>
        </w:rPr>
        <w:t xml:space="preserve">ng data from </w:t>
      </w:r>
      <w:r>
        <w:rPr>
          <w:rFonts w:ascii="Times New Roman" w:hAnsi="Times New Roman" w:cs="Times New Roman"/>
          <w:sz w:val="20"/>
          <w:szCs w:val="20"/>
        </w:rPr>
        <w:t>various sources, a much more well-rounded interpretive understanding of survivors’ experiences was obtained than would otherwise be the case. Sampling continued in this fashion until reaching the point of "theoretical saturation" (i.e. the po</w:t>
      </w:r>
      <w:r>
        <w:rPr>
          <w:rFonts w:ascii="Times New Roman" w:hAnsi="Times New Roman" w:cs="Times New Roman"/>
          <w:sz w:val="20"/>
          <w:szCs w:val="20"/>
        </w:rPr>
        <w:t xml:space="preserve">int where incoming data revealed nothing new). </w:t>
      </w:r>
    </w:p>
  </w:endnote>
  <w:endnote w:id="11">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As the C.I.C.B. data helped round out the largely white, middle-class composition of the inter</w:t>
      </w:r>
      <w:r>
        <w:rPr>
          <w:rFonts w:ascii="Times New Roman" w:hAnsi="Times New Roman" w:cs="Times New Roman"/>
          <w:sz w:val="20"/>
          <w:szCs w:val="20"/>
        </w:rPr>
        <w:t>view and survey data, the latter helped balance the potential biases inherent in the demand characteristics of the C.I.C.B. process.</w:t>
      </w:r>
    </w:p>
  </w:endnote>
  <w:endnote w:id="12">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Response rates to the directly solicited interviews a</w:t>
      </w:r>
      <w:r>
        <w:rPr>
          <w:rFonts w:ascii="Times New Roman" w:hAnsi="Times New Roman" w:cs="Times New Roman"/>
          <w:sz w:val="20"/>
          <w:szCs w:val="20"/>
        </w:rPr>
        <w:t xml:space="preserve">nd surveys were low. Through contacts with victims’ organizations it was clear that there were many more survivors than were willing to be interviewed. Of the 60 mail-back surveys distributed in Canada, and 35 to the U.S., only 8 and 14 were received back </w:t>
      </w:r>
      <w:r>
        <w:rPr>
          <w:rFonts w:ascii="Times New Roman" w:hAnsi="Times New Roman" w:cs="Times New Roman"/>
          <w:sz w:val="20"/>
          <w:szCs w:val="20"/>
        </w:rPr>
        <w:t>respectively - response rates of 13.3% and 40%.This reflects the extremely sensitive nature of the subject, and subjects’ understandable distrust. Yet, comparing the unsolicited C.I.C.B. and field data helped round out these sources.</w:t>
      </w:r>
    </w:p>
  </w:endnote>
  <w:endnote w:id="13">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 xml:space="preserve"> While the iss</w:t>
      </w:r>
      <w:r>
        <w:rPr>
          <w:rFonts w:ascii="Times New Roman" w:hAnsi="Times New Roman" w:cs="Times New Roman"/>
          <w:sz w:val="20"/>
          <w:szCs w:val="20"/>
        </w:rPr>
        <w:t xml:space="preserve">ue of applying the term “deviant” to those organizing lobby /self-help may be questioned by some,  this is firmly in line with how these individuals - and others - perceive them (i.e. as somehow </w:t>
      </w:r>
      <w:r>
        <w:rPr>
          <w:rFonts w:ascii="Times New Roman" w:hAnsi="Times New Roman" w:cs="Times New Roman"/>
          <w:i/>
          <w:iCs/>
          <w:sz w:val="20"/>
          <w:szCs w:val="20"/>
        </w:rPr>
        <w:t>different</w:t>
      </w:r>
      <w:r>
        <w:rPr>
          <w:rFonts w:ascii="Times New Roman" w:hAnsi="Times New Roman" w:cs="Times New Roman"/>
          <w:sz w:val="20"/>
          <w:szCs w:val="20"/>
        </w:rPr>
        <w:t>). However, this does not mean that they, or their e</w:t>
      </w:r>
      <w:r>
        <w:rPr>
          <w:rFonts w:ascii="Times New Roman" w:hAnsi="Times New Roman" w:cs="Times New Roman"/>
          <w:sz w:val="20"/>
          <w:szCs w:val="20"/>
        </w:rPr>
        <w:t xml:space="preserve">motional self-presentation, must be seen as </w:t>
      </w:r>
      <w:r>
        <w:rPr>
          <w:rFonts w:ascii="Times New Roman" w:hAnsi="Times New Roman" w:cs="Times New Roman"/>
          <w:i/>
          <w:iCs/>
          <w:sz w:val="20"/>
          <w:szCs w:val="20"/>
        </w:rPr>
        <w:t>immoral</w:t>
      </w:r>
      <w:r>
        <w:rPr>
          <w:rFonts w:ascii="Times New Roman" w:hAnsi="Times New Roman" w:cs="Times New Roman"/>
          <w:sz w:val="20"/>
          <w:szCs w:val="20"/>
        </w:rPr>
        <w:t>. In the words of one such man “our normals are different now.”</w:t>
      </w:r>
    </w:p>
  </w:endnote>
  <w:endnote w:id="14">
    <w:p w:rsidR="00000000" w:rsidRDefault="00222160">
      <w:pPr>
        <w:spacing w:after="240"/>
        <w:jc w:val="both"/>
        <w:rPr>
          <w:lang w:val="en-CA"/>
        </w:rPr>
      </w:pPr>
      <w:r w:rsidRPr="00034307">
        <w:rPr>
          <w:rStyle w:val="EndnoteReference"/>
        </w:rPr>
        <w:endnoteRef/>
      </w:r>
      <w:r>
        <w:rPr>
          <w:rFonts w:ascii="Times New Roman" w:hAnsi="Times New Roman" w:cs="Times New Roman"/>
          <w:sz w:val="20"/>
          <w:szCs w:val="20"/>
        </w:rPr>
        <w:t xml:space="preserve"> The issue of whether labelling amplifies or creates victimization must be a</w:t>
      </w:r>
      <w:r>
        <w:rPr>
          <w:rFonts w:ascii="Times New Roman" w:hAnsi="Times New Roman" w:cs="Times New Roman"/>
          <w:sz w:val="20"/>
          <w:szCs w:val="20"/>
        </w:rPr>
        <w:t>nswered on two levels. On one hand, the labelling described above has been shown to have a significant effect on both subjects’ self-identity and their subsequent behaviors (e.g. social withdrawal, participation in counselling, self-help and lobbying activ</w:t>
      </w:r>
      <w:r>
        <w:rPr>
          <w:rFonts w:ascii="Times New Roman" w:hAnsi="Times New Roman" w:cs="Times New Roman"/>
          <w:sz w:val="20"/>
          <w:szCs w:val="20"/>
        </w:rPr>
        <w:t xml:space="preserve">ities, along with differential self-presentation). On the other hand, the question of whether they are more likely to be victims of </w:t>
      </w:r>
      <w:r>
        <w:rPr>
          <w:rFonts w:ascii="Times New Roman" w:hAnsi="Times New Roman" w:cs="Times New Roman"/>
          <w:i/>
          <w:iCs/>
          <w:sz w:val="20"/>
          <w:szCs w:val="20"/>
        </w:rPr>
        <w:t>future</w:t>
      </w:r>
      <w:r>
        <w:rPr>
          <w:rFonts w:ascii="Times New Roman" w:hAnsi="Times New Roman" w:cs="Times New Roman"/>
          <w:sz w:val="20"/>
          <w:szCs w:val="20"/>
        </w:rPr>
        <w:t xml:space="preserve"> violent crimes is unclear, as it is beyond the scope of the data utilized in this study.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60" w:rsidRDefault="00222160">
      <w:r>
        <w:separator/>
      </w:r>
    </w:p>
  </w:footnote>
  <w:footnote w:type="continuationSeparator" w:id="0">
    <w:p w:rsidR="00222160" w:rsidRDefault="0022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2160">
    <w:pPr>
      <w:pStyle w:val="Header"/>
      <w:framePr w:w="576" w:wrap="around" w:vAnchor="page" w:hAnchor="page" w:x="5545" w:y="7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222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2160">
    <w:pPr>
      <w:pStyle w:val="Header"/>
      <w:framePr w:w="576" w:wrap="around" w:vAnchor="page" w:hAnchor="page" w:x="5545" w:y="721"/>
      <w:jc w:val="right"/>
      <w:rPr>
        <w:rStyle w:val="PageNumber"/>
      </w:rPr>
    </w:pPr>
    <w:r>
      <w:rPr>
        <w:rStyle w:val="PageNumber"/>
      </w:rPr>
      <w:fldChar w:fldCharType="begin"/>
    </w:r>
    <w:r>
      <w:rPr>
        <w:rStyle w:val="PageNumber"/>
      </w:rPr>
      <w:instrText>PAGE</w:instrText>
    </w:r>
    <w:r>
      <w:rPr>
        <w:rStyle w:val="PageNumber"/>
      </w:rPr>
      <w:instrText xml:space="preserve">  </w:instrText>
    </w:r>
    <w:r w:rsidR="00034307">
      <w:rPr>
        <w:rStyle w:val="PageNumber"/>
      </w:rPr>
      <w:fldChar w:fldCharType="separate"/>
    </w:r>
    <w:r w:rsidR="005E0CEF">
      <w:rPr>
        <w:rStyle w:val="PageNumber"/>
        <w:noProof/>
      </w:rPr>
      <w:t>32</w:t>
    </w:r>
    <w:r>
      <w:rPr>
        <w:rStyle w:val="PageNumber"/>
      </w:rPr>
      <w:fldChar w:fldCharType="end"/>
    </w:r>
  </w:p>
  <w:p w:rsidR="00000000" w:rsidRDefault="00222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07"/>
    <w:rsid w:val="00034307"/>
    <w:rsid w:val="00222160"/>
    <w:rsid w:val="00505E52"/>
    <w:rsid w:val="005E0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5D3C4B-702E-4CFE-91CA-CEB7DCCA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Courier" w:hAnsi="Courie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uiPriority w:val="99"/>
    <w:rPr>
      <w:vanish/>
      <w:lang w:val="en-GB"/>
    </w:rPr>
  </w:style>
  <w:style w:type="character" w:customStyle="1" w:styleId="HTMLMarkup">
    <w:name w:val="HTML Markup"/>
    <w:uiPriority w:val="99"/>
    <w:rPr>
      <w:color w:val="FF0000"/>
      <w:lang w:val="en-GB"/>
    </w:rPr>
  </w:style>
  <w:style w:type="character" w:customStyle="1" w:styleId="Variable">
    <w:name w:val="Variable"/>
    <w:uiPriority w:val="99"/>
    <w:rPr>
      <w:lang w:val="en-GB"/>
    </w:rPr>
  </w:style>
  <w:style w:type="character" w:customStyle="1" w:styleId="Typewriter">
    <w:name w:val="Typewriter"/>
    <w:uiPriority w:val="99"/>
    <w:rPr>
      <w:sz w:val="20"/>
      <w:szCs w:val="20"/>
      <w:lang w:val="en-GB"/>
    </w:rPr>
  </w:style>
  <w:style w:type="character" w:styleId="Strong">
    <w:name w:val="Strong"/>
    <w:basedOn w:val="DefaultParagraphFont"/>
    <w:uiPriority w:val="99"/>
    <w:qFormat/>
    <w:rPr>
      <w:lang w:val="en-GB"/>
    </w:rPr>
  </w:style>
  <w:style w:type="character" w:customStyle="1" w:styleId="Sample">
    <w:name w:val="Sample"/>
    <w:uiPriority w:val="99"/>
    <w:rPr>
      <w:lang w:val="en-GB"/>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Courier" w:hAnsi="Courier"/>
      <w:vanish/>
      <w:color w:val="000080"/>
      <w:sz w:val="16"/>
      <w:szCs w:val="16"/>
      <w:lang w:val="en-GB"/>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Courier" w:hAnsi="Courier"/>
      <w:color w:val="000080"/>
      <w:sz w:val="16"/>
      <w:szCs w:val="16"/>
      <w:lang w:val="en-G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w:hAnsi="Courier"/>
      <w:sz w:val="20"/>
      <w:szCs w:val="20"/>
      <w:lang w:val="en-GB"/>
    </w:rPr>
  </w:style>
  <w:style w:type="character" w:customStyle="1" w:styleId="Keyboard">
    <w:name w:val="Keyboard"/>
    <w:uiPriority w:val="99"/>
    <w:rPr>
      <w:sz w:val="20"/>
      <w:szCs w:val="20"/>
      <w:lang w:val="en-GB"/>
    </w:rPr>
  </w:style>
  <w:style w:type="character" w:customStyle="1" w:styleId="FollowedHype">
    <w:name w:val="FollowedHype"/>
    <w:uiPriority w:val="99"/>
    <w:rPr>
      <w:color w:val="800080"/>
      <w:lang w:val="en-GB"/>
    </w:rPr>
  </w:style>
  <w:style w:type="character" w:styleId="Hyperlink">
    <w:name w:val="Hyperlink"/>
    <w:basedOn w:val="DefaultParagraphFont"/>
    <w:uiPriority w:val="99"/>
    <w:rPr>
      <w:color w:val="0000FF"/>
      <w:lang w:val="en-GB"/>
    </w:rPr>
  </w:style>
  <w:style w:type="character" w:styleId="Emphasis">
    <w:name w:val="Emphasis"/>
    <w:basedOn w:val="DefaultParagraphFont"/>
    <w:uiPriority w:val="99"/>
    <w:qFormat/>
    <w:rPr>
      <w:lang w:val="en-GB"/>
    </w:rPr>
  </w:style>
  <w:style w:type="character" w:customStyle="1" w:styleId="CODE">
    <w:name w:val="CODE"/>
    <w:uiPriority w:val="99"/>
    <w:rPr>
      <w:sz w:val="20"/>
      <w:szCs w:val="20"/>
      <w:lang w:val="en-GB"/>
    </w:rPr>
  </w:style>
  <w:style w:type="character" w:customStyle="1" w:styleId="CITE">
    <w:name w:val="CITE"/>
    <w:uiPriority w:val="99"/>
    <w:rPr>
      <w:lang w:val="en-GB"/>
    </w:rPr>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jc w:val="both"/>
    </w:pPr>
    <w:rPr>
      <w:rFonts w:ascii="Courier" w:hAnsi="Courier"/>
      <w:sz w:val="24"/>
      <w:szCs w:val="24"/>
      <w:lang w:val="en-GB"/>
    </w:rPr>
  </w:style>
  <w:style w:type="paragraph" w:customStyle="1" w:styleId="Address">
    <w:name w:val="Address"/>
    <w:uiPriority w:val="99"/>
    <w:pPr>
      <w:widowControl w:val="0"/>
      <w:autoSpaceDE w:val="0"/>
      <w:autoSpaceDN w:val="0"/>
      <w:adjustRightInd w:val="0"/>
      <w:spacing w:after="0" w:line="240" w:lineRule="auto"/>
    </w:pPr>
    <w:rPr>
      <w:rFonts w:ascii="Courier" w:hAnsi="Courier"/>
      <w:sz w:val="24"/>
      <w:szCs w:val="24"/>
      <w:lang w:val="en-GB"/>
    </w:rPr>
  </w:style>
  <w:style w:type="paragraph" w:customStyle="1" w:styleId="H6">
    <w:name w:val="H6"/>
    <w:uiPriority w:val="99"/>
    <w:pPr>
      <w:widowControl w:val="0"/>
      <w:autoSpaceDE w:val="0"/>
      <w:autoSpaceDN w:val="0"/>
      <w:adjustRightInd w:val="0"/>
      <w:spacing w:after="0" w:line="240" w:lineRule="auto"/>
    </w:pPr>
    <w:rPr>
      <w:rFonts w:ascii="Courier" w:hAnsi="Courier"/>
      <w:sz w:val="16"/>
      <w:szCs w:val="16"/>
      <w:lang w:val="en-GB"/>
    </w:rPr>
  </w:style>
  <w:style w:type="paragraph" w:customStyle="1" w:styleId="H5">
    <w:name w:val="H5"/>
    <w:uiPriority w:val="99"/>
    <w:pPr>
      <w:widowControl w:val="0"/>
      <w:autoSpaceDE w:val="0"/>
      <w:autoSpaceDN w:val="0"/>
      <w:adjustRightInd w:val="0"/>
      <w:spacing w:after="0" w:line="240" w:lineRule="auto"/>
    </w:pPr>
    <w:rPr>
      <w:rFonts w:ascii="Courier" w:hAnsi="Courier"/>
      <w:sz w:val="20"/>
      <w:szCs w:val="20"/>
      <w:lang w:val="en-GB"/>
    </w:rPr>
  </w:style>
  <w:style w:type="paragraph" w:customStyle="1" w:styleId="H4">
    <w:name w:val="H4"/>
    <w:uiPriority w:val="99"/>
    <w:pPr>
      <w:widowControl w:val="0"/>
      <w:autoSpaceDE w:val="0"/>
      <w:autoSpaceDN w:val="0"/>
      <w:adjustRightInd w:val="0"/>
      <w:spacing w:after="0" w:line="240" w:lineRule="auto"/>
    </w:pPr>
    <w:rPr>
      <w:rFonts w:ascii="Courier" w:hAnsi="Courier"/>
      <w:sz w:val="24"/>
      <w:szCs w:val="24"/>
      <w:lang w:val="en-GB"/>
    </w:rPr>
  </w:style>
  <w:style w:type="paragraph" w:customStyle="1" w:styleId="H3">
    <w:name w:val="H3"/>
    <w:uiPriority w:val="99"/>
    <w:pPr>
      <w:widowControl w:val="0"/>
      <w:autoSpaceDE w:val="0"/>
      <w:autoSpaceDN w:val="0"/>
      <w:adjustRightInd w:val="0"/>
      <w:spacing w:after="0" w:line="240" w:lineRule="auto"/>
    </w:pPr>
    <w:rPr>
      <w:rFonts w:ascii="Courier" w:hAnsi="Courier"/>
      <w:sz w:val="28"/>
      <w:szCs w:val="28"/>
      <w:lang w:val="en-GB"/>
    </w:rPr>
  </w:style>
  <w:style w:type="paragraph" w:customStyle="1" w:styleId="H2">
    <w:name w:val="H2"/>
    <w:uiPriority w:val="99"/>
    <w:pPr>
      <w:widowControl w:val="0"/>
      <w:autoSpaceDE w:val="0"/>
      <w:autoSpaceDN w:val="0"/>
      <w:adjustRightInd w:val="0"/>
      <w:spacing w:after="0" w:line="240" w:lineRule="auto"/>
    </w:pPr>
    <w:rPr>
      <w:rFonts w:ascii="Courier" w:hAnsi="Courier"/>
      <w:sz w:val="36"/>
      <w:szCs w:val="36"/>
      <w:lang w:val="en-GB"/>
    </w:rPr>
  </w:style>
  <w:style w:type="paragraph" w:customStyle="1" w:styleId="H1">
    <w:name w:val="H1"/>
    <w:uiPriority w:val="99"/>
    <w:pPr>
      <w:widowControl w:val="0"/>
      <w:autoSpaceDE w:val="0"/>
      <w:autoSpaceDN w:val="0"/>
      <w:adjustRightInd w:val="0"/>
      <w:spacing w:after="0" w:line="240" w:lineRule="auto"/>
    </w:pPr>
    <w:rPr>
      <w:rFonts w:ascii="Courier" w:hAnsi="Courier"/>
      <w:sz w:val="48"/>
      <w:szCs w:val="48"/>
      <w:lang w:val="en-GB"/>
    </w:rPr>
  </w:style>
  <w:style w:type="character" w:customStyle="1" w:styleId="Definition">
    <w:name w:val="Definition"/>
    <w:uiPriority w:val="99"/>
    <w:rPr>
      <w:lang w:val="en-GB"/>
    </w:rPr>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jc w:val="both"/>
    </w:pPr>
    <w:rPr>
      <w:rFonts w:ascii="Courier" w:hAnsi="Courier"/>
      <w:sz w:val="24"/>
      <w:szCs w:val="24"/>
      <w:lang w:val="en-GB"/>
    </w:rPr>
  </w:style>
  <w:style w:type="paragraph" w:customStyle="1" w:styleId="DefinitionT">
    <w:name w:val="Definition T"/>
    <w:uiPriority w:val="99"/>
    <w:pPr>
      <w:widowControl w:val="0"/>
      <w:autoSpaceDE w:val="0"/>
      <w:autoSpaceDN w:val="0"/>
      <w:adjustRightInd w:val="0"/>
      <w:spacing w:after="0" w:line="240" w:lineRule="auto"/>
    </w:pPr>
    <w:rPr>
      <w:rFonts w:ascii="Courier" w:hAnsi="Courier"/>
      <w:sz w:val="24"/>
      <w:szCs w:val="24"/>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ourier" w:hAnsi="Courier"/>
      <w:sz w:val="24"/>
      <w:szCs w:val="24"/>
      <w:lang w:val="en-GB"/>
    </w:rPr>
  </w:style>
  <w:style w:type="character" w:styleId="PageNumber">
    <w:name w:val="page number"/>
    <w:basedOn w:val="DefaultParagraphFont"/>
    <w:uiPriority w:val="99"/>
    <w:semiHidden/>
    <w:unhideWhenUsed/>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ourier" w:hAnsi="Courier"/>
      <w:sz w:val="20"/>
      <w:szCs w:val="20"/>
      <w:lang w:val="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ourier" w:hAnsi="Courier"/>
      <w:sz w:val="20"/>
      <w:szCs w:val="20"/>
      <w:lang w:val="en-GB"/>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9876</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2019-03-12T14:51:00Z</dcterms:created>
  <dcterms:modified xsi:type="dcterms:W3CDTF">2019-03-12T14:51:00Z</dcterms:modified>
</cp:coreProperties>
</file>