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91" w:rsidRPr="00325BD6" w:rsidRDefault="00896591" w:rsidP="00896591">
      <w:pPr>
        <w:ind w:left="720" w:firstLine="720"/>
        <w:rPr>
          <w:b/>
          <w:sz w:val="32"/>
          <w:u w:val="single"/>
        </w:rPr>
      </w:pPr>
      <w:bookmarkStart w:id="0" w:name="_GoBack"/>
      <w:bookmarkEnd w:id="0"/>
      <w:r w:rsidRPr="00325BD6">
        <w:rPr>
          <w:b/>
          <w:sz w:val="32"/>
          <w:u w:val="single"/>
        </w:rPr>
        <w:t>SOC 3150: Classical Sociological Theory</w:t>
      </w:r>
    </w:p>
    <w:p w:rsidR="00896591" w:rsidRDefault="00896591" w:rsidP="00896591">
      <w:pPr>
        <w:rPr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325BD6">
        <w:rPr>
          <w:b/>
          <w:sz w:val="32"/>
          <w:u w:val="single"/>
        </w:rPr>
        <w:t xml:space="preserve">Lecture </w:t>
      </w:r>
      <w:r>
        <w:rPr>
          <w:b/>
          <w:sz w:val="32"/>
          <w:u w:val="single"/>
        </w:rPr>
        <w:t>24</w:t>
      </w:r>
      <w:r w:rsidRPr="00325BD6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The Protestant Ethic II</w:t>
      </w:r>
    </w:p>
    <w:p w:rsidR="00896591" w:rsidRDefault="00896591" w:rsidP="00896591">
      <w:pPr>
        <w:rPr>
          <w:sz w:val="32"/>
        </w:rPr>
      </w:pPr>
    </w:p>
    <w:p w:rsidR="00896591" w:rsidRDefault="00817A00" w:rsidP="00817A00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Last class, we introduced ideas on the relationship between the </w:t>
      </w:r>
      <w:r w:rsidR="005C599A">
        <w:rPr>
          <w:sz w:val="32"/>
        </w:rPr>
        <w:t>P</w:t>
      </w:r>
      <w:r>
        <w:rPr>
          <w:sz w:val="32"/>
        </w:rPr>
        <w:t>rotestant ethic and the growth of capitalism, including:</w:t>
      </w:r>
    </w:p>
    <w:p w:rsidR="00817A00" w:rsidRDefault="00817A00" w:rsidP="00817A00">
      <w:pPr>
        <w:rPr>
          <w:sz w:val="32"/>
        </w:rPr>
      </w:pPr>
    </w:p>
    <w:p w:rsidR="00817A00" w:rsidRDefault="00417CC4" w:rsidP="00817A00">
      <w:pPr>
        <w:numPr>
          <w:ilvl w:val="1"/>
          <w:numId w:val="1"/>
        </w:numPr>
        <w:rPr>
          <w:sz w:val="32"/>
        </w:rPr>
      </w:pPr>
      <w:r>
        <w:rPr>
          <w:sz w:val="32"/>
        </w:rPr>
        <w:t>H</w:t>
      </w:r>
      <w:r w:rsidR="00817A00">
        <w:rPr>
          <w:sz w:val="32"/>
        </w:rPr>
        <w:t xml:space="preserve">ow </w:t>
      </w:r>
      <w:r w:rsidR="005C599A">
        <w:rPr>
          <w:sz w:val="32"/>
        </w:rPr>
        <w:t>Weber</w:t>
      </w:r>
      <w:r w:rsidR="00817A00">
        <w:rPr>
          <w:sz w:val="32"/>
        </w:rPr>
        <w:t xml:space="preserve"> noted capitalism emerged most strongly in Protestant areas</w:t>
      </w:r>
    </w:p>
    <w:p w:rsidR="00817A00" w:rsidRPr="00817A00" w:rsidRDefault="00417CC4" w:rsidP="00817A00">
      <w:pPr>
        <w:numPr>
          <w:ilvl w:val="1"/>
          <w:numId w:val="1"/>
        </w:numPr>
      </w:pPr>
      <w:r>
        <w:rPr>
          <w:sz w:val="32"/>
        </w:rPr>
        <w:t>H</w:t>
      </w:r>
      <w:r w:rsidR="00817A00">
        <w:rPr>
          <w:sz w:val="32"/>
        </w:rPr>
        <w:t>ow work and money-making was associated with an ascetic ethic</w:t>
      </w:r>
    </w:p>
    <w:p w:rsidR="00817A00" w:rsidRPr="00817A00" w:rsidRDefault="00417CC4" w:rsidP="00817A00">
      <w:pPr>
        <w:numPr>
          <w:ilvl w:val="1"/>
          <w:numId w:val="1"/>
        </w:numPr>
      </w:pPr>
      <w:r>
        <w:rPr>
          <w:sz w:val="32"/>
        </w:rPr>
        <w:t>H</w:t>
      </w:r>
      <w:r w:rsidR="00817A00">
        <w:rPr>
          <w:sz w:val="32"/>
        </w:rPr>
        <w:t>ow this ethic was expressed in the work of Ben Franklin</w:t>
      </w:r>
    </w:p>
    <w:p w:rsidR="00817A00" w:rsidRPr="00817A00" w:rsidRDefault="00417CC4" w:rsidP="00817A00">
      <w:pPr>
        <w:numPr>
          <w:ilvl w:val="1"/>
          <w:numId w:val="1"/>
        </w:numPr>
      </w:pPr>
      <w:r>
        <w:rPr>
          <w:sz w:val="32"/>
        </w:rPr>
        <w:t>T</w:t>
      </w:r>
      <w:r w:rsidR="00817A00">
        <w:rPr>
          <w:sz w:val="32"/>
        </w:rPr>
        <w:t>he theology of John Calvin, most notably his rigorous concept of predestination</w:t>
      </w:r>
    </w:p>
    <w:p w:rsidR="00817A00" w:rsidRPr="00817A00" w:rsidRDefault="00417CC4" w:rsidP="00817A00">
      <w:pPr>
        <w:numPr>
          <w:ilvl w:val="1"/>
          <w:numId w:val="1"/>
        </w:numPr>
      </w:pPr>
      <w:r>
        <w:rPr>
          <w:sz w:val="32"/>
        </w:rPr>
        <w:t>H</w:t>
      </w:r>
      <w:r w:rsidR="00817A00">
        <w:rPr>
          <w:sz w:val="32"/>
        </w:rPr>
        <w:t xml:space="preserve">ow believers became isolated, reflective, and threw themselves into work to deal with the resultant anxiety </w:t>
      </w:r>
    </w:p>
    <w:p w:rsidR="00817A00" w:rsidRDefault="00817A00" w:rsidP="00817A00">
      <w:pPr>
        <w:rPr>
          <w:sz w:val="32"/>
        </w:rPr>
      </w:pPr>
    </w:p>
    <w:p w:rsidR="00817A00" w:rsidRDefault="00817A00" w:rsidP="00817A0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Today we continue with Weber’s elaboration on these themes</w:t>
      </w:r>
    </w:p>
    <w:p w:rsidR="00817A00" w:rsidRDefault="00817A00" w:rsidP="00817A00">
      <w:pPr>
        <w:rPr>
          <w:sz w:val="32"/>
        </w:rPr>
      </w:pPr>
    </w:p>
    <w:p w:rsidR="00817A00" w:rsidRDefault="008E0718" w:rsidP="008E0718">
      <w:pPr>
        <w:ind w:left="1800"/>
        <w:rPr>
          <w:b/>
          <w:sz w:val="32"/>
        </w:rPr>
      </w:pPr>
      <w:r>
        <w:rPr>
          <w:b/>
          <w:sz w:val="32"/>
        </w:rPr>
        <w:t>L</w:t>
      </w:r>
      <w:r w:rsidR="00817A00">
        <w:rPr>
          <w:b/>
          <w:sz w:val="32"/>
        </w:rPr>
        <w:t xml:space="preserve">inks </w:t>
      </w:r>
      <w:proofErr w:type="gramStart"/>
      <w:r w:rsidR="00817A00">
        <w:rPr>
          <w:b/>
          <w:sz w:val="32"/>
        </w:rPr>
        <w:t>Between</w:t>
      </w:r>
      <w:proofErr w:type="gramEnd"/>
      <w:r w:rsidR="00817A00">
        <w:rPr>
          <w:b/>
          <w:sz w:val="32"/>
        </w:rPr>
        <w:t xml:space="preserve"> Salvation and Work; </w:t>
      </w:r>
    </w:p>
    <w:p w:rsidR="00817A00" w:rsidRDefault="008E0718" w:rsidP="00817A00">
      <w:pPr>
        <w:ind w:left="360"/>
        <w:rPr>
          <w:sz w:val="32"/>
        </w:rPr>
      </w:pPr>
      <w:r>
        <w:rPr>
          <w:b/>
          <w:sz w:val="32"/>
        </w:rPr>
        <w:t xml:space="preserve">          </w:t>
      </w:r>
      <w:r w:rsidR="00817A00">
        <w:rPr>
          <w:b/>
          <w:sz w:val="32"/>
        </w:rPr>
        <w:t>Religious Teaching and the Commercial Spirit</w:t>
      </w:r>
      <w:r>
        <w:rPr>
          <w:b/>
          <w:sz w:val="32"/>
        </w:rPr>
        <w:t>:</w:t>
      </w:r>
    </w:p>
    <w:p w:rsidR="008E0718" w:rsidRDefault="008E0718" w:rsidP="00817A00">
      <w:pPr>
        <w:ind w:left="360"/>
        <w:rPr>
          <w:sz w:val="32"/>
        </w:rPr>
      </w:pPr>
    </w:p>
    <w:p w:rsidR="008E0718" w:rsidRDefault="00417CC4" w:rsidP="00417CC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claimed that there were 2 broad links between Protestant teaching and commercial activity</w:t>
      </w:r>
    </w:p>
    <w:p w:rsidR="00417CC4" w:rsidRDefault="00417CC4" w:rsidP="00417CC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First, he saw a link between the withdrawal of knowable salvation and the emergence of self-denial:</w:t>
      </w:r>
    </w:p>
    <w:p w:rsidR="00417CC4" w:rsidRDefault="00417CC4" w:rsidP="00417CC4">
      <w:pPr>
        <w:rPr>
          <w:sz w:val="32"/>
        </w:rPr>
      </w:pPr>
    </w:p>
    <w:p w:rsidR="00417CC4" w:rsidRDefault="00417CC4" w:rsidP="00417CC4">
      <w:pPr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Unlike </w:t>
      </w:r>
      <w:r w:rsidR="005C599A">
        <w:rPr>
          <w:sz w:val="32"/>
        </w:rPr>
        <w:t xml:space="preserve">in </w:t>
      </w:r>
      <w:r>
        <w:rPr>
          <w:sz w:val="32"/>
        </w:rPr>
        <w:t>Catholic theology</w:t>
      </w:r>
      <w:r w:rsidR="005C599A">
        <w:rPr>
          <w:sz w:val="32"/>
        </w:rPr>
        <w:t>,</w:t>
      </w:r>
      <w:r>
        <w:rPr>
          <w:sz w:val="32"/>
        </w:rPr>
        <w:t xml:space="preserve"> where </w:t>
      </w:r>
      <w:r w:rsidR="005C599A">
        <w:rPr>
          <w:sz w:val="32"/>
        </w:rPr>
        <w:t>salvation</w:t>
      </w:r>
      <w:r>
        <w:rPr>
          <w:sz w:val="32"/>
        </w:rPr>
        <w:t xml:space="preserve"> is clearly marked in confession, renewal of belief, forgiveness, and atonement through good works, for Calvinists this </w:t>
      </w:r>
      <w:r w:rsidR="005C599A">
        <w:rPr>
          <w:sz w:val="32"/>
        </w:rPr>
        <w:t xml:space="preserve">path </w:t>
      </w:r>
      <w:r>
        <w:rPr>
          <w:sz w:val="32"/>
        </w:rPr>
        <w:t>was impossible</w:t>
      </w:r>
    </w:p>
    <w:p w:rsidR="00417CC4" w:rsidRDefault="00417CC4" w:rsidP="00417CC4">
      <w:pPr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Thus, intense worldly asceticism developed as an end in itself that served to separate Protestants from others and provide a worldly substitute for grace. </w:t>
      </w:r>
    </w:p>
    <w:p w:rsidR="00417CC4" w:rsidRDefault="00417CC4" w:rsidP="00417CC4">
      <w:pPr>
        <w:numPr>
          <w:ilvl w:val="1"/>
          <w:numId w:val="1"/>
        </w:numPr>
        <w:rPr>
          <w:sz w:val="32"/>
        </w:rPr>
      </w:pPr>
      <w:r>
        <w:rPr>
          <w:sz w:val="32"/>
        </w:rPr>
        <w:lastRenderedPageBreak/>
        <w:t xml:space="preserve">Meanwhile, toil and hard work </w:t>
      </w:r>
      <w:r w:rsidR="00266760">
        <w:rPr>
          <w:sz w:val="32"/>
        </w:rPr>
        <w:t>became associated with a method to eliminate doubt over being one of the elect</w:t>
      </w:r>
      <w:r>
        <w:rPr>
          <w:sz w:val="32"/>
        </w:rPr>
        <w:t xml:space="preserve"> </w:t>
      </w:r>
    </w:p>
    <w:p w:rsidR="00266760" w:rsidRDefault="00266760" w:rsidP="00266760">
      <w:pPr>
        <w:ind w:left="1080"/>
        <w:rPr>
          <w:sz w:val="32"/>
        </w:rPr>
      </w:pPr>
    </w:p>
    <w:p w:rsidR="00266760" w:rsidRDefault="00DE47C6" w:rsidP="00266760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Indeed, </w:t>
      </w:r>
      <w:r w:rsidR="00266760">
        <w:rPr>
          <w:sz w:val="32"/>
        </w:rPr>
        <w:t xml:space="preserve">Weber thought he had found the link between predestination, asceticism, work </w:t>
      </w:r>
      <w:r>
        <w:rPr>
          <w:sz w:val="32"/>
        </w:rPr>
        <w:t>&amp;</w:t>
      </w:r>
      <w:r w:rsidR="00266760">
        <w:rPr>
          <w:sz w:val="32"/>
        </w:rPr>
        <w:t xml:space="preserve"> sense of salvation in that:</w:t>
      </w:r>
    </w:p>
    <w:p w:rsidR="00266760" w:rsidRDefault="00266760" w:rsidP="00266760">
      <w:pPr>
        <w:ind w:left="360"/>
        <w:rPr>
          <w:sz w:val="32"/>
        </w:rPr>
      </w:pPr>
    </w:p>
    <w:p w:rsidR="00266760" w:rsidRDefault="00266760" w:rsidP="00266760">
      <w:pPr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Self-discipline and denial were seen as means to a higher </w:t>
      </w:r>
      <w:r w:rsidR="005C599A">
        <w:rPr>
          <w:sz w:val="32"/>
        </w:rPr>
        <w:t xml:space="preserve">ethical </w:t>
      </w:r>
      <w:r>
        <w:rPr>
          <w:sz w:val="32"/>
        </w:rPr>
        <w:t xml:space="preserve">state </w:t>
      </w:r>
    </w:p>
    <w:p w:rsidR="00266760" w:rsidRDefault="00266760" w:rsidP="00266760">
      <w:pPr>
        <w:numPr>
          <w:ilvl w:val="1"/>
          <w:numId w:val="1"/>
        </w:numPr>
        <w:rPr>
          <w:sz w:val="32"/>
        </w:rPr>
      </w:pPr>
      <w:r>
        <w:rPr>
          <w:sz w:val="32"/>
        </w:rPr>
        <w:t>Protestant commercial activity was full of self-denying actions like prudence, frugality and thrift</w:t>
      </w:r>
    </w:p>
    <w:p w:rsidR="00266760" w:rsidRDefault="00266760" w:rsidP="00266760">
      <w:pPr>
        <w:numPr>
          <w:ilvl w:val="1"/>
          <w:numId w:val="1"/>
        </w:numPr>
        <w:rPr>
          <w:sz w:val="32"/>
        </w:rPr>
      </w:pPr>
      <w:r>
        <w:rPr>
          <w:sz w:val="32"/>
        </w:rPr>
        <w:t>A puritanical attitude toward work and self denial boosted wealth</w:t>
      </w:r>
    </w:p>
    <w:p w:rsidR="00266760" w:rsidRDefault="00266760" w:rsidP="00266760">
      <w:pPr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Wealth became a sign that one had been successful in the </w:t>
      </w:r>
      <w:r w:rsidR="00DE47C6">
        <w:rPr>
          <w:sz w:val="32"/>
        </w:rPr>
        <w:t xml:space="preserve">ongoing </w:t>
      </w:r>
      <w:r>
        <w:rPr>
          <w:sz w:val="32"/>
        </w:rPr>
        <w:t xml:space="preserve">struggle </w:t>
      </w:r>
      <w:r w:rsidR="00DE47C6">
        <w:rPr>
          <w:sz w:val="32"/>
        </w:rPr>
        <w:t>in</w:t>
      </w:r>
      <w:r>
        <w:rPr>
          <w:sz w:val="32"/>
        </w:rPr>
        <w:t xml:space="preserve"> the world</w:t>
      </w:r>
    </w:p>
    <w:p w:rsidR="00266760" w:rsidRDefault="00266760" w:rsidP="00266760">
      <w:pPr>
        <w:numPr>
          <w:ilvl w:val="1"/>
          <w:numId w:val="1"/>
        </w:numPr>
        <w:rPr>
          <w:sz w:val="32"/>
        </w:rPr>
      </w:pPr>
      <w:r>
        <w:rPr>
          <w:sz w:val="32"/>
        </w:rPr>
        <w:t>Thus, commercial success could help the believer interpret his relation to God: being closer to salvation</w:t>
      </w:r>
    </w:p>
    <w:p w:rsidR="00DE47C6" w:rsidRDefault="00DE47C6" w:rsidP="00DE47C6">
      <w:pPr>
        <w:ind w:left="1080"/>
        <w:rPr>
          <w:sz w:val="32"/>
        </w:rPr>
      </w:pPr>
    </w:p>
    <w:p w:rsidR="00266760" w:rsidRDefault="00DE47C6" w:rsidP="00DE47C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In addition, Weber thought he had found the link between the Protestant commercial spirit and the secular extension of faith:</w:t>
      </w:r>
    </w:p>
    <w:p w:rsidR="00DE47C6" w:rsidRDefault="00DE47C6" w:rsidP="00DE47C6">
      <w:pPr>
        <w:rPr>
          <w:sz w:val="32"/>
        </w:rPr>
      </w:pPr>
    </w:p>
    <w:p w:rsidR="00DE47C6" w:rsidRDefault="00DE47C6" w:rsidP="00DE47C6">
      <w:pPr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Unlike previous religious traditions which had </w:t>
      </w:r>
      <w:r w:rsidRPr="00DE47C6">
        <w:rPr>
          <w:i/>
          <w:sz w:val="32"/>
        </w:rPr>
        <w:t>rejected</w:t>
      </w:r>
      <w:r>
        <w:rPr>
          <w:sz w:val="32"/>
        </w:rPr>
        <w:t xml:space="preserve"> everyday life (e.g. monastic asceticism), Protestantism extensively </w:t>
      </w:r>
      <w:r w:rsidRPr="00DE47C6">
        <w:rPr>
          <w:i/>
          <w:sz w:val="32"/>
        </w:rPr>
        <w:t>regulated</w:t>
      </w:r>
      <w:r>
        <w:rPr>
          <w:sz w:val="32"/>
        </w:rPr>
        <w:t xml:space="preserve"> it – especially through work. Thus, Protestantism encouraged self-denial </w:t>
      </w:r>
      <w:r w:rsidRPr="00DE47C6">
        <w:rPr>
          <w:i/>
          <w:sz w:val="32"/>
        </w:rPr>
        <w:t>in</w:t>
      </w:r>
      <w:r>
        <w:rPr>
          <w:sz w:val="32"/>
        </w:rPr>
        <w:t xml:space="preserve"> the world, not separation </w:t>
      </w:r>
      <w:r w:rsidRPr="005C599A">
        <w:rPr>
          <w:i/>
          <w:sz w:val="32"/>
        </w:rPr>
        <w:t>from</w:t>
      </w:r>
      <w:r>
        <w:rPr>
          <w:sz w:val="32"/>
        </w:rPr>
        <w:t xml:space="preserve"> it</w:t>
      </w:r>
    </w:p>
    <w:p w:rsidR="00DE47C6" w:rsidRDefault="00DE47C6" w:rsidP="00DE47C6">
      <w:pPr>
        <w:numPr>
          <w:ilvl w:val="1"/>
          <w:numId w:val="1"/>
        </w:numPr>
        <w:rPr>
          <w:sz w:val="32"/>
        </w:rPr>
      </w:pPr>
      <w:r>
        <w:rPr>
          <w:sz w:val="32"/>
        </w:rPr>
        <w:t>Weber thus distinguished two historical types of asceticism:</w:t>
      </w:r>
    </w:p>
    <w:p w:rsidR="00DE47C6" w:rsidRDefault="00DE47C6" w:rsidP="00DE47C6">
      <w:pPr>
        <w:rPr>
          <w:sz w:val="32"/>
        </w:rPr>
      </w:pPr>
    </w:p>
    <w:p w:rsidR="00DE47C6" w:rsidRDefault="00DE47C6" w:rsidP="00DE47C6">
      <w:pPr>
        <w:numPr>
          <w:ilvl w:val="0"/>
          <w:numId w:val="3"/>
        </w:numPr>
        <w:rPr>
          <w:sz w:val="32"/>
        </w:rPr>
      </w:pPr>
      <w:r w:rsidRPr="00DE47C6">
        <w:rPr>
          <w:i/>
          <w:sz w:val="32"/>
        </w:rPr>
        <w:t>Otherworldly asceticism</w:t>
      </w:r>
      <w:r>
        <w:rPr>
          <w:sz w:val="32"/>
        </w:rPr>
        <w:t>: this renounces the world as it presents temptation, believers formally withdraw from the world and seek salvation through religious devotion and self denial;</w:t>
      </w:r>
    </w:p>
    <w:p w:rsidR="00DE47C6" w:rsidRDefault="00DE47C6" w:rsidP="00DE47C6">
      <w:pPr>
        <w:numPr>
          <w:ilvl w:val="0"/>
          <w:numId w:val="3"/>
        </w:numPr>
        <w:rPr>
          <w:sz w:val="32"/>
        </w:rPr>
      </w:pPr>
      <w:proofErr w:type="spellStart"/>
      <w:r w:rsidRPr="00DE47C6">
        <w:rPr>
          <w:i/>
          <w:sz w:val="32"/>
        </w:rPr>
        <w:t>Innerworldly</w:t>
      </w:r>
      <w:proofErr w:type="spellEnd"/>
      <w:r w:rsidRPr="00DE47C6">
        <w:rPr>
          <w:i/>
          <w:sz w:val="32"/>
        </w:rPr>
        <w:t xml:space="preserve"> asceticism</w:t>
      </w:r>
      <w:r>
        <w:rPr>
          <w:sz w:val="32"/>
        </w:rPr>
        <w:t xml:space="preserve">: requires believers to focus their activities in the world. </w:t>
      </w:r>
      <w:r w:rsidR="00466701">
        <w:rPr>
          <w:sz w:val="32"/>
        </w:rPr>
        <w:t xml:space="preserve">The world is a test by </w:t>
      </w:r>
      <w:r w:rsidR="00466701">
        <w:rPr>
          <w:sz w:val="32"/>
        </w:rPr>
        <w:lastRenderedPageBreak/>
        <w:t xml:space="preserve">God to show their ability to resist temptation and do </w:t>
      </w:r>
      <w:proofErr w:type="gramStart"/>
      <w:r w:rsidR="00466701">
        <w:rPr>
          <w:sz w:val="32"/>
        </w:rPr>
        <w:t>good</w:t>
      </w:r>
      <w:proofErr w:type="gramEnd"/>
      <w:r w:rsidR="00466701">
        <w:rPr>
          <w:sz w:val="32"/>
        </w:rPr>
        <w:t xml:space="preserve"> through self-denying toil. Their responsibility is to transform it in line with this ascetic ideal.</w:t>
      </w:r>
    </w:p>
    <w:p w:rsidR="00466701" w:rsidRDefault="00466701" w:rsidP="00466701">
      <w:pPr>
        <w:rPr>
          <w:sz w:val="32"/>
        </w:rPr>
      </w:pPr>
    </w:p>
    <w:p w:rsidR="00466701" w:rsidRDefault="00466701" w:rsidP="004667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This latter type of asceticism encouraged Protestants to practice self-denial in the world/separate themselves from others to thwart salvation anxiety.</w:t>
      </w:r>
    </w:p>
    <w:p w:rsidR="00466701" w:rsidRDefault="00466701" w:rsidP="004667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They could economize their energies through rationally organizing work and remaining in rational control of themselves.</w:t>
      </w:r>
    </w:p>
    <w:p w:rsidR="00466701" w:rsidRDefault="00466701" w:rsidP="004667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Meanwhile, in their thoughts they could conduct their lives so as to devote their energies to God through self-denial/prove themselves worthy of God’s attention.</w:t>
      </w:r>
    </w:p>
    <w:p w:rsidR="00466701" w:rsidRDefault="00466701" w:rsidP="004667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Essentially personal worth springs from self-denial, while self-denial brings redemption.</w:t>
      </w:r>
    </w:p>
    <w:p w:rsidR="00466701" w:rsidRDefault="00466701" w:rsidP="004667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Such hope and energy expenditure creates the inner asceticism necessary for capitalist activity.</w:t>
      </w:r>
    </w:p>
    <w:p w:rsidR="008B0CF9" w:rsidRDefault="00084E41" w:rsidP="004667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also thought he had found another link: that between “good works” and the </w:t>
      </w:r>
      <w:r w:rsidR="008B0CF9">
        <w:rPr>
          <w:sz w:val="32"/>
        </w:rPr>
        <w:t xml:space="preserve">feeling of righteousness. </w:t>
      </w:r>
    </w:p>
    <w:p w:rsidR="008B0CF9" w:rsidRDefault="008B0CF9" w:rsidP="008B0CF9">
      <w:pPr>
        <w:ind w:left="360"/>
        <w:rPr>
          <w:sz w:val="32"/>
        </w:rPr>
      </w:pPr>
    </w:p>
    <w:p w:rsidR="00084E41" w:rsidRDefault="008B0CF9" w:rsidP="008B0CF9">
      <w:pPr>
        <w:numPr>
          <w:ilvl w:val="1"/>
          <w:numId w:val="1"/>
        </w:numPr>
        <w:rPr>
          <w:sz w:val="32"/>
        </w:rPr>
      </w:pPr>
      <w:r>
        <w:rPr>
          <w:sz w:val="32"/>
        </w:rPr>
        <w:t>This was unlike the Catholic doctrine of “salvation by works,” essentially calculated on balance with room for backsliding and repentance along the way</w:t>
      </w:r>
    </w:p>
    <w:p w:rsidR="008B0CF9" w:rsidRDefault="009159CF" w:rsidP="008B0CF9">
      <w:pPr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In Protestantism, more consistency was required, a life of good works combined into a unified system. </w:t>
      </w:r>
    </w:p>
    <w:p w:rsidR="009159CF" w:rsidRDefault="009159CF" w:rsidP="008B0CF9">
      <w:pPr>
        <w:numPr>
          <w:ilvl w:val="1"/>
          <w:numId w:val="1"/>
        </w:numPr>
        <w:rPr>
          <w:sz w:val="32"/>
        </w:rPr>
      </w:pPr>
      <w:r>
        <w:rPr>
          <w:sz w:val="32"/>
        </w:rPr>
        <w:t>Hence, Protestantism emphasized continuous alertness and vigilance, both internal and external, through rational planning, self-control, and careful evaluation of consequences lest one fall into sin</w:t>
      </w:r>
    </w:p>
    <w:p w:rsidR="009159CF" w:rsidRDefault="009159CF" w:rsidP="008B0CF9">
      <w:pPr>
        <w:numPr>
          <w:ilvl w:val="1"/>
          <w:numId w:val="1"/>
        </w:numPr>
        <w:rPr>
          <w:sz w:val="32"/>
        </w:rPr>
      </w:pPr>
      <w:r>
        <w:rPr>
          <w:sz w:val="32"/>
        </w:rPr>
        <w:t>In effect, this separated Protestants from worldly morality while everyday life became pervaded with self-control and discipline.</w:t>
      </w:r>
    </w:p>
    <w:p w:rsidR="009159CF" w:rsidRDefault="009159CF" w:rsidP="009159CF">
      <w:pPr>
        <w:ind w:left="1080"/>
        <w:rPr>
          <w:sz w:val="32"/>
        </w:rPr>
      </w:pPr>
    </w:p>
    <w:p w:rsidR="009159CF" w:rsidRDefault="009159CF" w:rsidP="009159CF">
      <w:pPr>
        <w:rPr>
          <w:sz w:val="32"/>
        </w:rPr>
      </w:pPr>
    </w:p>
    <w:p w:rsidR="009159CF" w:rsidRDefault="009159CF" w:rsidP="009159CF">
      <w:pPr>
        <w:rPr>
          <w:b/>
          <w:sz w:val="32"/>
        </w:rPr>
      </w:pPr>
      <w:r>
        <w:rPr>
          <w:b/>
          <w:sz w:val="32"/>
        </w:rPr>
        <w:lastRenderedPageBreak/>
        <w:t>Asceticism, Capitalism, &amp; the Transformation of the “Calling”</w:t>
      </w:r>
    </w:p>
    <w:p w:rsidR="009159CF" w:rsidRPr="009159CF" w:rsidRDefault="009159CF" w:rsidP="009159CF">
      <w:pPr>
        <w:rPr>
          <w:b/>
          <w:sz w:val="32"/>
        </w:rPr>
      </w:pPr>
    </w:p>
    <w:p w:rsidR="00084E41" w:rsidRDefault="00D37281" w:rsidP="00D372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Beyond this, Weber turned to the idea of being “called” to a life task of serving God by performing ethical tasks as a vocation.</w:t>
      </w:r>
    </w:p>
    <w:p w:rsidR="00D37281" w:rsidRDefault="00D37281" w:rsidP="00D372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By the 17</w:t>
      </w:r>
      <w:r w:rsidRPr="00D37281">
        <w:rPr>
          <w:sz w:val="32"/>
          <w:vertAlign w:val="superscript"/>
        </w:rPr>
        <w:t>th</w:t>
      </w:r>
      <w:r>
        <w:rPr>
          <w:sz w:val="32"/>
        </w:rPr>
        <w:t xml:space="preserve"> century, this idea had become important. Unlike the traditional monastic meaning that focused on withdrawal from the world, in Protestantism this came to be seen as a duty emphasizing service to the world, to invest the temporal world with value.</w:t>
      </w:r>
    </w:p>
    <w:p w:rsidR="00D37281" w:rsidRDefault="00D37281" w:rsidP="00D372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Calvin made a distinction between </w:t>
      </w:r>
      <w:r w:rsidRPr="00D37281">
        <w:rPr>
          <w:i/>
          <w:sz w:val="32"/>
        </w:rPr>
        <w:t>sola fide</w:t>
      </w:r>
      <w:r>
        <w:rPr>
          <w:sz w:val="32"/>
        </w:rPr>
        <w:t xml:space="preserve"> and </w:t>
      </w:r>
      <w:proofErr w:type="spellStart"/>
      <w:r w:rsidRPr="00D37281">
        <w:rPr>
          <w:i/>
          <w:sz w:val="32"/>
        </w:rPr>
        <w:t>consilia</w:t>
      </w:r>
      <w:proofErr w:type="spellEnd"/>
      <w:r w:rsidRPr="00D37281">
        <w:rPr>
          <w:i/>
          <w:sz w:val="32"/>
        </w:rPr>
        <w:t xml:space="preserve"> </w:t>
      </w:r>
      <w:proofErr w:type="spellStart"/>
      <w:r w:rsidRPr="00D37281">
        <w:rPr>
          <w:i/>
          <w:sz w:val="32"/>
        </w:rPr>
        <w:t>evangelica</w:t>
      </w:r>
      <w:proofErr w:type="spellEnd"/>
      <w:r>
        <w:rPr>
          <w:sz w:val="32"/>
        </w:rPr>
        <w:t xml:space="preserve">. </w:t>
      </w:r>
    </w:p>
    <w:p w:rsidR="00D37281" w:rsidRDefault="00D37281" w:rsidP="00D372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 latter (the traditional Catholic view) saw religious faith as collective, communal, and related to others in the social and religious context of the church</w:t>
      </w:r>
      <w:r w:rsidR="009E7CA4">
        <w:rPr>
          <w:sz w:val="32"/>
        </w:rPr>
        <w:t>. Even withdrawal from the world was a collective thing.</w:t>
      </w:r>
    </w:p>
    <w:p w:rsidR="00D37281" w:rsidRDefault="00D37281" w:rsidP="00D372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The former, (the protestant view) </w:t>
      </w:r>
      <w:r w:rsidR="009E7CA4">
        <w:rPr>
          <w:sz w:val="32"/>
        </w:rPr>
        <w:t xml:space="preserve">emphasized practicing one’s faith </w:t>
      </w:r>
      <w:r w:rsidR="009E7CA4" w:rsidRPr="009E7CA4">
        <w:rPr>
          <w:i/>
          <w:sz w:val="32"/>
        </w:rPr>
        <w:t>individually in the world</w:t>
      </w:r>
      <w:r w:rsidR="009E7CA4">
        <w:rPr>
          <w:sz w:val="32"/>
        </w:rPr>
        <w:t>.</w:t>
      </w:r>
    </w:p>
    <w:p w:rsidR="009E7CA4" w:rsidRDefault="009E7CA4" w:rsidP="00D372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Thus, for the first time there was moral justification for worldly activity, for transforming the world through self-discipline and labor. </w:t>
      </w:r>
    </w:p>
    <w:p w:rsidR="009E7CA4" w:rsidRDefault="009E7CA4" w:rsidP="00D372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As well, for the first time, one could claim to be “called” to worldly economic pursuits, to exercise virtue in the world through work. This gave everyday worldly activity a religious significance.</w:t>
      </w:r>
    </w:p>
    <w:p w:rsidR="009E7CA4" w:rsidRDefault="009E7CA4" w:rsidP="00D372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This could also be expressed internally, in the sense of an inner conviction that one had been “called to business.” </w:t>
      </w:r>
    </w:p>
    <w:p w:rsidR="009E7CA4" w:rsidRDefault="009E7CA4" w:rsidP="00D3728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This “calling</w:t>
      </w:r>
      <w:r w:rsidR="00F952D5">
        <w:rPr>
          <w:sz w:val="32"/>
        </w:rPr>
        <w:t xml:space="preserve">” was </w:t>
      </w:r>
      <w:r>
        <w:rPr>
          <w:sz w:val="32"/>
        </w:rPr>
        <w:t>the psychological equivalent of “conscience</w:t>
      </w:r>
      <w:r w:rsidR="00F952D5">
        <w:rPr>
          <w:sz w:val="32"/>
        </w:rPr>
        <w:t>.</w:t>
      </w:r>
      <w:r>
        <w:rPr>
          <w:sz w:val="32"/>
        </w:rPr>
        <w:t xml:space="preserve">” </w:t>
      </w:r>
      <w:r w:rsidR="00F952D5">
        <w:rPr>
          <w:sz w:val="32"/>
        </w:rPr>
        <w:t>Fulfilling one’s ethical worldly duty could serve as a substitute for grace: the only way that Protestants could understand their actions as acceptable to God.</w:t>
      </w:r>
    </w:p>
    <w:p w:rsidR="003D4B6C" w:rsidRPr="00896591" w:rsidRDefault="00F952D5" w:rsidP="00817A00">
      <w:pPr>
        <w:numPr>
          <w:ilvl w:val="0"/>
          <w:numId w:val="1"/>
        </w:numPr>
      </w:pPr>
      <w:r>
        <w:rPr>
          <w:sz w:val="32"/>
        </w:rPr>
        <w:t>There could be no relaxation, no relief from this worldly work lest one fall victim to spontaneous, impulsive enjoyment – “for that way lies hell-fire.”</w:t>
      </w:r>
    </w:p>
    <w:sectPr w:rsidR="003D4B6C" w:rsidRPr="008965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6500"/>
    <w:multiLevelType w:val="hybridMultilevel"/>
    <w:tmpl w:val="19CE62A0"/>
    <w:lvl w:ilvl="0" w:tplc="13E49A54">
      <w:start w:val="1"/>
      <w:numFmt w:val="decimal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42A62D0B"/>
    <w:multiLevelType w:val="hybridMultilevel"/>
    <w:tmpl w:val="69EAD428"/>
    <w:lvl w:ilvl="0" w:tplc="68B6A55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35C16"/>
    <w:multiLevelType w:val="hybridMultilevel"/>
    <w:tmpl w:val="CF1E304A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61816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91"/>
    <w:rsid w:val="00084E41"/>
    <w:rsid w:val="00266760"/>
    <w:rsid w:val="003D4B6C"/>
    <w:rsid w:val="00417CC4"/>
    <w:rsid w:val="00466701"/>
    <w:rsid w:val="005C599A"/>
    <w:rsid w:val="007C4F96"/>
    <w:rsid w:val="00817A00"/>
    <w:rsid w:val="00896591"/>
    <w:rsid w:val="008B0CF9"/>
    <w:rsid w:val="008E0718"/>
    <w:rsid w:val="009159CF"/>
    <w:rsid w:val="009E7CA4"/>
    <w:rsid w:val="00D37281"/>
    <w:rsid w:val="00DE47C6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752BC-95FB-49ED-9B35-7F12561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9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dcterms:created xsi:type="dcterms:W3CDTF">2019-03-19T13:26:00Z</dcterms:created>
  <dcterms:modified xsi:type="dcterms:W3CDTF">2019-03-19T13:26:00Z</dcterms:modified>
</cp:coreProperties>
</file>