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C" w:rsidRPr="00325BD6" w:rsidRDefault="007B6C4C" w:rsidP="007B6C4C">
      <w:pPr>
        <w:ind w:left="720" w:firstLine="720"/>
        <w:rPr>
          <w:b/>
          <w:sz w:val="32"/>
          <w:u w:val="single"/>
        </w:rPr>
      </w:pPr>
      <w:bookmarkStart w:id="0" w:name="_GoBack"/>
      <w:bookmarkEnd w:id="0"/>
      <w:r w:rsidRPr="00325BD6">
        <w:rPr>
          <w:b/>
          <w:sz w:val="32"/>
          <w:u w:val="single"/>
        </w:rPr>
        <w:t>SOC 3150: Classical Sociological Theory</w:t>
      </w:r>
    </w:p>
    <w:p w:rsidR="007B6C4C" w:rsidRDefault="007B6C4C" w:rsidP="007B6C4C">
      <w:pPr>
        <w:rPr>
          <w:b/>
          <w:sz w:val="32"/>
          <w:u w:val="single"/>
        </w:rPr>
      </w:pPr>
      <w:r>
        <w:rPr>
          <w:b/>
          <w:sz w:val="32"/>
        </w:rPr>
        <w:t xml:space="preserve">     </w:t>
      </w:r>
      <w:r w:rsidR="008C70FF">
        <w:rPr>
          <w:b/>
          <w:sz w:val="32"/>
        </w:rPr>
        <w:tab/>
      </w:r>
      <w:r w:rsidRPr="00325BD6">
        <w:rPr>
          <w:b/>
          <w:sz w:val="32"/>
          <w:u w:val="single"/>
        </w:rPr>
        <w:t>Lecture 1</w:t>
      </w:r>
      <w:r>
        <w:rPr>
          <w:b/>
          <w:sz w:val="32"/>
          <w:u w:val="single"/>
        </w:rPr>
        <w:t>5</w:t>
      </w:r>
      <w:r w:rsidRPr="00325BD6">
        <w:rPr>
          <w:b/>
          <w:sz w:val="32"/>
          <w:u w:val="single"/>
        </w:rPr>
        <w:t>: Durkheim:</w:t>
      </w:r>
      <w:r w:rsidR="008C70FF">
        <w:rPr>
          <w:b/>
          <w:sz w:val="32"/>
          <w:u w:val="single"/>
        </w:rPr>
        <w:t xml:space="preserve"> The Problem of Suicide</w:t>
      </w:r>
      <w:r>
        <w:rPr>
          <w:b/>
          <w:sz w:val="32"/>
          <w:u w:val="single"/>
        </w:rPr>
        <w:t xml:space="preserve"> </w:t>
      </w:r>
    </w:p>
    <w:p w:rsidR="008C70FF" w:rsidRDefault="008C70FF" w:rsidP="007B6C4C">
      <w:pPr>
        <w:rPr>
          <w:b/>
          <w:sz w:val="32"/>
          <w:u w:val="single"/>
        </w:rPr>
      </w:pPr>
    </w:p>
    <w:p w:rsidR="008C70FF" w:rsidRDefault="008C70FF" w:rsidP="007B6C4C">
      <w:pPr>
        <w:rPr>
          <w:sz w:val="32"/>
        </w:rPr>
      </w:pPr>
      <w:r>
        <w:rPr>
          <w:sz w:val="32"/>
        </w:rPr>
        <w:t xml:space="preserve">Durkheim’s ideas set out in the </w:t>
      </w:r>
      <w:r>
        <w:rPr>
          <w:i/>
          <w:sz w:val="32"/>
        </w:rPr>
        <w:t xml:space="preserve">Division of </w:t>
      </w:r>
      <w:proofErr w:type="spellStart"/>
      <w:r>
        <w:rPr>
          <w:i/>
          <w:sz w:val="32"/>
        </w:rPr>
        <w:t>Labour</w:t>
      </w:r>
      <w:proofErr w:type="spellEnd"/>
      <w:r>
        <w:rPr>
          <w:sz w:val="32"/>
        </w:rPr>
        <w:t xml:space="preserve"> form the basis of his outlook. His later works represent elaborations on its themes</w:t>
      </w:r>
    </w:p>
    <w:p w:rsidR="008C70FF" w:rsidRDefault="008C70FF" w:rsidP="007B6C4C">
      <w:pPr>
        <w:rPr>
          <w:sz w:val="32"/>
        </w:rPr>
      </w:pPr>
    </w:p>
    <w:p w:rsidR="008C70FF" w:rsidRDefault="008C70FF" w:rsidP="007B6C4C">
      <w:pPr>
        <w:rPr>
          <w:sz w:val="32"/>
        </w:rPr>
      </w:pPr>
      <w:r>
        <w:rPr>
          <w:sz w:val="32"/>
        </w:rPr>
        <w:t>His study of suicide (1897) is a specific problem through which wider social issues could be analyzed</w:t>
      </w:r>
    </w:p>
    <w:p w:rsidR="008C70FF" w:rsidRDefault="008C70FF" w:rsidP="007B6C4C">
      <w:pPr>
        <w:rPr>
          <w:sz w:val="32"/>
        </w:rPr>
      </w:pPr>
    </w:p>
    <w:p w:rsidR="008C70FF" w:rsidRDefault="008C70FF" w:rsidP="007B6C4C">
      <w:pPr>
        <w:rPr>
          <w:sz w:val="32"/>
        </w:rPr>
      </w:pPr>
      <w:r>
        <w:rPr>
          <w:sz w:val="32"/>
        </w:rPr>
        <w:t>Reasons for Durkheim’s interest in the problem:</w:t>
      </w:r>
    </w:p>
    <w:p w:rsidR="008C70FF" w:rsidRDefault="008C70FF" w:rsidP="007B6C4C">
      <w:pPr>
        <w:rPr>
          <w:sz w:val="32"/>
        </w:rPr>
      </w:pPr>
    </w:p>
    <w:p w:rsidR="008C70FF" w:rsidRDefault="000C1E2A" w:rsidP="008C70F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</w:t>
      </w:r>
      <w:r w:rsidR="008C70FF">
        <w:rPr>
          <w:sz w:val="32"/>
        </w:rPr>
        <w:t xml:space="preserve">uicide a growing problem in </w:t>
      </w:r>
      <w:smartTag w:uri="urn:schemas-microsoft-com:office:smarttags" w:element="place">
        <w:r w:rsidR="008C70FF">
          <w:rPr>
            <w:sz w:val="32"/>
          </w:rPr>
          <w:t>Europe</w:t>
        </w:r>
      </w:smartTag>
      <w:r w:rsidR="008C70FF">
        <w:rPr>
          <w:sz w:val="32"/>
        </w:rPr>
        <w:t xml:space="preserve"> by 1850, something many felt was linked to the rise of industrial society</w:t>
      </w:r>
      <w:r>
        <w:rPr>
          <w:sz w:val="32"/>
        </w:rPr>
        <w:t>.</w:t>
      </w:r>
    </w:p>
    <w:p w:rsidR="008C70FF" w:rsidRDefault="000C1E2A" w:rsidP="008C70F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</w:t>
      </w:r>
      <w:r w:rsidR="008C70FF">
        <w:rPr>
          <w:sz w:val="32"/>
        </w:rPr>
        <w:t xml:space="preserve">ndustrial society placed the economy, self-interest, and economic gain </w:t>
      </w:r>
      <w:r>
        <w:rPr>
          <w:sz w:val="32"/>
        </w:rPr>
        <w:t>over the collective. The individual became the center of society, calling into question the social.</w:t>
      </w:r>
    </w:p>
    <w:p w:rsidR="000C1E2A" w:rsidRDefault="000C1E2A" w:rsidP="008C70F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 Dreyfus Affair of 1894 dealt a blow to national unity and showed how much egoistic forces/social dissolution had replaced the collective authority of society.</w:t>
      </w:r>
    </w:p>
    <w:p w:rsidR="000C1E2A" w:rsidRDefault="000C1E2A" w:rsidP="008C70F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Comparative mortality data linked suicide to social factors such as industrial change, occupation, family life, and religion rather than psychological variables.</w:t>
      </w:r>
    </w:p>
    <w:p w:rsidR="000C1E2A" w:rsidRDefault="000C1E2A" w:rsidP="008C70FF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The suicide of Victor </w:t>
      </w:r>
      <w:proofErr w:type="spellStart"/>
      <w:r>
        <w:rPr>
          <w:sz w:val="32"/>
        </w:rPr>
        <w:t>Hommay</w:t>
      </w:r>
      <w:proofErr w:type="spellEnd"/>
      <w:r>
        <w:rPr>
          <w:sz w:val="32"/>
        </w:rPr>
        <w:t>, Durkheim’s close friend and colleague.</w:t>
      </w:r>
    </w:p>
    <w:p w:rsidR="000C1E2A" w:rsidRDefault="000C1E2A" w:rsidP="008C70FF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 opportunity to forcefully demonstrate the explanatory power of sociology.</w:t>
      </w:r>
    </w:p>
    <w:p w:rsidR="001327F7" w:rsidRDefault="001327F7" w:rsidP="001327F7">
      <w:pPr>
        <w:rPr>
          <w:sz w:val="32"/>
        </w:rPr>
      </w:pPr>
    </w:p>
    <w:p w:rsidR="001327F7" w:rsidRDefault="001327F7" w:rsidP="001327F7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93229">
        <w:rPr>
          <w:sz w:val="32"/>
        </w:rPr>
        <w:t xml:space="preserve">   </w:t>
      </w:r>
      <w:r>
        <w:rPr>
          <w:b/>
          <w:sz w:val="32"/>
        </w:rPr>
        <w:t>A Social Theory of Suicide:</w:t>
      </w:r>
    </w:p>
    <w:p w:rsidR="001327F7" w:rsidRDefault="001327F7" w:rsidP="001327F7">
      <w:pPr>
        <w:rPr>
          <w:sz w:val="32"/>
        </w:rPr>
      </w:pPr>
    </w:p>
    <w:p w:rsidR="001327F7" w:rsidRDefault="009E2F28" w:rsidP="001327F7">
      <w:pPr>
        <w:rPr>
          <w:sz w:val="32"/>
        </w:rPr>
      </w:pPr>
      <w:r>
        <w:rPr>
          <w:sz w:val="32"/>
        </w:rPr>
        <w:t>Rather than seek the cause of suicide in personal, psychological factors, Durkheim sought it in relation to the framework of society.</w:t>
      </w:r>
    </w:p>
    <w:p w:rsidR="00893229" w:rsidRDefault="009E2F28" w:rsidP="001327F7">
      <w:pPr>
        <w:rPr>
          <w:sz w:val="32"/>
        </w:rPr>
      </w:pPr>
      <w:r>
        <w:rPr>
          <w:sz w:val="32"/>
        </w:rPr>
        <w:t xml:space="preserve">This was disturbing to many. </w:t>
      </w:r>
    </w:p>
    <w:p w:rsidR="00893229" w:rsidRDefault="00893229" w:rsidP="001327F7">
      <w:pPr>
        <w:rPr>
          <w:sz w:val="32"/>
        </w:rPr>
      </w:pPr>
    </w:p>
    <w:p w:rsidR="009E2F28" w:rsidRDefault="009E2F28" w:rsidP="001327F7">
      <w:pPr>
        <w:rPr>
          <w:sz w:val="32"/>
        </w:rPr>
      </w:pPr>
      <w:r>
        <w:rPr>
          <w:sz w:val="32"/>
        </w:rPr>
        <w:lastRenderedPageBreak/>
        <w:t>The commonsense view was that suicide resulted from a nervous disorder, weak disposition, and a psychological response to the burdens of life. Durkheim objected:</w:t>
      </w:r>
    </w:p>
    <w:p w:rsidR="009E2F28" w:rsidRDefault="009E2F28" w:rsidP="001327F7">
      <w:pPr>
        <w:rPr>
          <w:sz w:val="32"/>
        </w:rPr>
      </w:pPr>
    </w:p>
    <w:p w:rsidR="009E2F28" w:rsidRDefault="009E2F28" w:rsidP="009E2F2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Social causes of suicide precede individual causes</w:t>
      </w:r>
    </w:p>
    <w:p w:rsidR="009E2F28" w:rsidRDefault="009E2F28" w:rsidP="009E2F2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There is a need to focus on the various social environments to which the individual is connected</w:t>
      </w:r>
    </w:p>
    <w:p w:rsidR="009E2F28" w:rsidRDefault="009E2F28" w:rsidP="009E2F28">
      <w:pPr>
        <w:rPr>
          <w:sz w:val="32"/>
        </w:rPr>
      </w:pPr>
    </w:p>
    <w:p w:rsidR="009E2F28" w:rsidRDefault="009E2F28" w:rsidP="009E2F28">
      <w:pPr>
        <w:rPr>
          <w:sz w:val="32"/>
        </w:rPr>
      </w:pPr>
      <w:r>
        <w:rPr>
          <w:sz w:val="32"/>
        </w:rPr>
        <w:t>Durkheim summed this up when he said: “The causes of death are outside rather than within us, and are effective only if we venture into their sphere of activity.”</w:t>
      </w:r>
    </w:p>
    <w:p w:rsidR="00893229" w:rsidRDefault="00893229" w:rsidP="009E2F28">
      <w:pPr>
        <w:rPr>
          <w:sz w:val="32"/>
        </w:rPr>
      </w:pPr>
    </w:p>
    <w:p w:rsidR="00893229" w:rsidRDefault="00893229" w:rsidP="00893229">
      <w:pPr>
        <w:rPr>
          <w:sz w:val="32"/>
        </w:rPr>
      </w:pPr>
      <w:r>
        <w:rPr>
          <w:sz w:val="32"/>
        </w:rPr>
        <w:t>Durkheim’s study thus sought to show that it was possible to study the suicide rate independently of the individual.</w:t>
      </w:r>
    </w:p>
    <w:p w:rsidR="009E2F28" w:rsidRDefault="009E2F28" w:rsidP="009E2F28">
      <w:pPr>
        <w:rPr>
          <w:sz w:val="32"/>
        </w:rPr>
      </w:pPr>
    </w:p>
    <w:p w:rsidR="009E2F28" w:rsidRDefault="009E2F28" w:rsidP="009E2F2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</w:t>
      </w:r>
      <w:r>
        <w:rPr>
          <w:b/>
          <w:sz w:val="32"/>
        </w:rPr>
        <w:t>The Social Suicide Rate:</w:t>
      </w:r>
    </w:p>
    <w:p w:rsidR="009E2F28" w:rsidRDefault="009E2F28" w:rsidP="009E2F28">
      <w:pPr>
        <w:rPr>
          <w:sz w:val="32"/>
        </w:rPr>
      </w:pPr>
    </w:p>
    <w:p w:rsidR="00893229" w:rsidRDefault="009E2F28" w:rsidP="00893229">
      <w:pPr>
        <w:rPr>
          <w:sz w:val="32"/>
        </w:rPr>
      </w:pPr>
      <w:r>
        <w:rPr>
          <w:sz w:val="32"/>
        </w:rPr>
        <w:t xml:space="preserve">Durkheim analyzed public data on </w:t>
      </w:r>
      <w:r w:rsidR="00893229">
        <w:rPr>
          <w:sz w:val="32"/>
        </w:rPr>
        <w:t xml:space="preserve">26,000 </w:t>
      </w:r>
      <w:r>
        <w:rPr>
          <w:sz w:val="32"/>
        </w:rPr>
        <w:t xml:space="preserve">suicides </w:t>
      </w:r>
      <w:r w:rsidR="00893229">
        <w:rPr>
          <w:sz w:val="32"/>
        </w:rPr>
        <w:t xml:space="preserve">from </w:t>
      </w:r>
      <w:smartTag w:uri="urn:schemas-microsoft-com:office:smarttags" w:element="country-region">
        <w:r w:rsidR="00893229">
          <w:rPr>
            <w:sz w:val="32"/>
          </w:rPr>
          <w:t>France</w:t>
        </w:r>
      </w:smartTag>
      <w:r w:rsidR="00893229">
        <w:rPr>
          <w:sz w:val="32"/>
        </w:rPr>
        <w:t xml:space="preserve">, </w:t>
      </w:r>
      <w:smartTag w:uri="urn:schemas-microsoft-com:office:smarttags" w:element="country-region">
        <w:r w:rsidR="00893229">
          <w:rPr>
            <w:sz w:val="32"/>
          </w:rPr>
          <w:t>Prussia</w:t>
        </w:r>
      </w:smartTag>
      <w:r w:rsidR="00893229">
        <w:rPr>
          <w:sz w:val="32"/>
        </w:rPr>
        <w:t xml:space="preserve">, </w:t>
      </w:r>
      <w:smartTag w:uri="urn:schemas-microsoft-com:office:smarttags" w:element="country-region">
        <w:r w:rsidR="00893229">
          <w:rPr>
            <w:sz w:val="32"/>
          </w:rPr>
          <w:t>England</w:t>
        </w:r>
      </w:smartTag>
      <w:r w:rsidR="00893229">
        <w:rPr>
          <w:sz w:val="32"/>
        </w:rPr>
        <w:t xml:space="preserve">, </w:t>
      </w:r>
      <w:smartTag w:uri="urn:schemas-microsoft-com:office:smarttags" w:element="country-region">
        <w:r w:rsidR="00893229">
          <w:rPr>
            <w:sz w:val="32"/>
          </w:rPr>
          <w:t>Denmark</w:t>
        </w:r>
      </w:smartTag>
      <w:r w:rsidR="00893229">
        <w:rPr>
          <w:sz w:val="32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 w:rsidR="00893229">
            <w:rPr>
              <w:sz w:val="32"/>
            </w:rPr>
            <w:t>Austria</w:t>
          </w:r>
        </w:smartTag>
      </w:smartTag>
      <w:r w:rsidR="00893229">
        <w:rPr>
          <w:sz w:val="32"/>
        </w:rPr>
        <w:t>, which he broke down according to age, religion, sex, occupation, and marital status and mapped out geographically.</w:t>
      </w:r>
    </w:p>
    <w:p w:rsidR="00893229" w:rsidRDefault="00893229" w:rsidP="00893229">
      <w:pPr>
        <w:rPr>
          <w:sz w:val="32"/>
        </w:rPr>
      </w:pPr>
    </w:p>
    <w:p w:rsidR="00893229" w:rsidRDefault="00893229" w:rsidP="00893229">
      <w:pPr>
        <w:rPr>
          <w:sz w:val="32"/>
        </w:rPr>
      </w:pPr>
      <w:r>
        <w:rPr>
          <w:sz w:val="32"/>
        </w:rPr>
        <w:t>The “social suicide rate” is a term he used to describe the number of suicidal deaths in a given society and the extent to which the rates themselves could be seen as establishing a pattern therein.</w:t>
      </w:r>
    </w:p>
    <w:p w:rsidR="00893229" w:rsidRDefault="00893229" w:rsidP="00893229">
      <w:pPr>
        <w:rPr>
          <w:sz w:val="32"/>
        </w:rPr>
      </w:pPr>
    </w:p>
    <w:p w:rsidR="000C1E2A" w:rsidRDefault="00893229" w:rsidP="007B6C4C">
      <w:pPr>
        <w:rPr>
          <w:sz w:val="32"/>
        </w:rPr>
      </w:pPr>
      <w:r>
        <w:rPr>
          <w:sz w:val="32"/>
        </w:rPr>
        <w:t>Some of his findings:</w:t>
      </w:r>
    </w:p>
    <w:p w:rsidR="00893229" w:rsidRDefault="00893229" w:rsidP="007B6C4C">
      <w:pPr>
        <w:rPr>
          <w:sz w:val="32"/>
        </w:rPr>
      </w:pPr>
    </w:p>
    <w:p w:rsidR="00893229" w:rsidRDefault="00893229" w:rsidP="00893229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Suicide rates varied from society to society (e.g. higher in </w:t>
      </w:r>
      <w:smartTag w:uri="urn:schemas-microsoft-com:office:smarttags" w:element="country-region">
        <w:r>
          <w:rPr>
            <w:sz w:val="32"/>
          </w:rPr>
          <w:t>France</w:t>
        </w:r>
      </w:smartTag>
      <w:r>
        <w:rPr>
          <w:sz w:val="32"/>
        </w:rPr>
        <w:t xml:space="preserve"> than </w:t>
      </w:r>
      <w:smartTag w:uri="urn:schemas-microsoft-com:office:smarttags" w:element="country-region">
        <w:r>
          <w:rPr>
            <w:sz w:val="32"/>
          </w:rPr>
          <w:t>Germany</w:t>
        </w:r>
      </w:smartTag>
      <w:r>
        <w:rPr>
          <w:sz w:val="32"/>
        </w:rPr>
        <w:t xml:space="preserve">, lower in </w:t>
      </w:r>
      <w:smartTag w:uri="urn:schemas-microsoft-com:office:smarttags" w:element="country-region">
        <w:r>
          <w:rPr>
            <w:sz w:val="32"/>
          </w:rPr>
          <w:t>Denmark</w:t>
        </w:r>
      </w:smartTag>
      <w:r>
        <w:rPr>
          <w:sz w:val="32"/>
        </w:rPr>
        <w:t xml:space="preserve"> than </w:t>
      </w:r>
      <w:smartTag w:uri="urn:schemas-microsoft-com:office:smarttags" w:element="country-region">
        <w:smartTag w:uri="urn:schemas-microsoft-com:office:smarttags" w:element="place">
          <w:r>
            <w:rPr>
              <w:sz w:val="32"/>
            </w:rPr>
            <w:t>England</w:t>
          </w:r>
        </w:smartTag>
      </w:smartTag>
      <w:r>
        <w:rPr>
          <w:sz w:val="32"/>
        </w:rPr>
        <w:t>)</w:t>
      </w:r>
    </w:p>
    <w:p w:rsidR="00893229" w:rsidRDefault="00893229" w:rsidP="00893229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Between 1841-1872, suicide rates </w:t>
      </w:r>
      <w:r w:rsidR="00582609">
        <w:rPr>
          <w:sz w:val="32"/>
        </w:rPr>
        <w:t>with</w:t>
      </w:r>
      <w:r>
        <w:rPr>
          <w:sz w:val="32"/>
        </w:rPr>
        <w:t xml:space="preserve">in various countries remained </w:t>
      </w:r>
      <w:r w:rsidRPr="00814548">
        <w:rPr>
          <w:i/>
          <w:sz w:val="32"/>
        </w:rPr>
        <w:t>stable</w:t>
      </w:r>
      <w:r>
        <w:rPr>
          <w:sz w:val="32"/>
        </w:rPr>
        <w:t xml:space="preserve">, suggesting the power of particular social factors in </w:t>
      </w:r>
      <w:r w:rsidR="00814548">
        <w:rPr>
          <w:sz w:val="32"/>
        </w:rPr>
        <w:t xml:space="preserve">the framework of </w:t>
      </w:r>
      <w:r>
        <w:rPr>
          <w:sz w:val="32"/>
        </w:rPr>
        <w:t>each</w:t>
      </w:r>
      <w:r w:rsidR="00814548">
        <w:rPr>
          <w:sz w:val="32"/>
        </w:rPr>
        <w:t xml:space="preserve"> society</w:t>
      </w:r>
    </w:p>
    <w:p w:rsidR="00814548" w:rsidRDefault="00814548" w:rsidP="00893229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Each society had a distinct social environment comprised of different religions, patterns of family life, military obligations, etc. These produced different suicide rates.</w:t>
      </w:r>
    </w:p>
    <w:p w:rsidR="00814548" w:rsidRDefault="00814548" w:rsidP="00893229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 suicide rate showed far more consistency than the general mortality rate, which fluctuated randomly.</w:t>
      </w:r>
    </w:p>
    <w:p w:rsidR="00814548" w:rsidRDefault="00814548" w:rsidP="00814548">
      <w:pPr>
        <w:rPr>
          <w:sz w:val="32"/>
        </w:rPr>
      </w:pPr>
    </w:p>
    <w:p w:rsidR="00814548" w:rsidRDefault="00814548" w:rsidP="00814548">
      <w:pPr>
        <w:rPr>
          <w:sz w:val="32"/>
        </w:rPr>
      </w:pPr>
      <w:r>
        <w:rPr>
          <w:sz w:val="32"/>
        </w:rPr>
        <w:t>Durkheim concluded:</w:t>
      </w:r>
    </w:p>
    <w:p w:rsidR="00814548" w:rsidRDefault="00814548" w:rsidP="00814548">
      <w:pPr>
        <w:rPr>
          <w:sz w:val="32"/>
        </w:rPr>
      </w:pPr>
    </w:p>
    <w:p w:rsidR="00814548" w:rsidRDefault="00814548" w:rsidP="00814548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The stability of the rates showed that, while individual motives may vary from case to case, the regularity shown by social suicide rates was consistently stable</w:t>
      </w:r>
    </w:p>
    <w:p w:rsidR="00814548" w:rsidRDefault="00814548" w:rsidP="00814548">
      <w:pPr>
        <w:numPr>
          <w:ilvl w:val="0"/>
          <w:numId w:val="2"/>
        </w:numPr>
        <w:rPr>
          <w:sz w:val="32"/>
        </w:rPr>
      </w:pPr>
      <w:r>
        <w:rPr>
          <w:sz w:val="32"/>
        </w:rPr>
        <w:t>Though rates varied between societies, its stability in a particular society meant each society effectively produces a “quota of suicidal deaths.”</w:t>
      </w:r>
    </w:p>
    <w:p w:rsidR="00893229" w:rsidRDefault="00814548" w:rsidP="00814548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The suicide rate = a “factual order” separate from individual disposition, a regularity that can – and should - be studied in its own right. </w:t>
      </w:r>
    </w:p>
    <w:p w:rsidR="00814548" w:rsidRDefault="00814548" w:rsidP="00814548">
      <w:pPr>
        <w:rPr>
          <w:sz w:val="32"/>
        </w:rPr>
      </w:pPr>
    </w:p>
    <w:p w:rsidR="00814548" w:rsidRDefault="00814548" w:rsidP="00814548">
      <w:pPr>
        <w:rPr>
          <w:sz w:val="32"/>
        </w:rPr>
      </w:pPr>
      <w:r>
        <w:rPr>
          <w:sz w:val="32"/>
        </w:rPr>
        <w:t>In examining t</w:t>
      </w:r>
      <w:r w:rsidR="00750C40">
        <w:rPr>
          <w:sz w:val="32"/>
        </w:rPr>
        <w:t>his problem, Durkheim’s analysis of the data led him to conclude that variations in the social suicide rate could be attributed to variations in two broad social factors:</w:t>
      </w:r>
    </w:p>
    <w:p w:rsidR="00750C40" w:rsidRDefault="00750C40" w:rsidP="00814548">
      <w:pPr>
        <w:rPr>
          <w:sz w:val="32"/>
        </w:rPr>
      </w:pPr>
    </w:p>
    <w:p w:rsidR="00750C40" w:rsidRDefault="00750C40" w:rsidP="00750C40">
      <w:pPr>
        <w:numPr>
          <w:ilvl w:val="0"/>
          <w:numId w:val="3"/>
        </w:numPr>
        <w:rPr>
          <w:sz w:val="32"/>
        </w:rPr>
      </w:pPr>
      <w:r w:rsidRPr="00750C40">
        <w:rPr>
          <w:i/>
          <w:sz w:val="32"/>
        </w:rPr>
        <w:t>Social integration</w:t>
      </w:r>
      <w:r>
        <w:rPr>
          <w:sz w:val="32"/>
        </w:rPr>
        <w:t>: the links that attach individuals to groups outside themselves</w:t>
      </w:r>
      <w:r w:rsidR="001A2924">
        <w:rPr>
          <w:sz w:val="32"/>
        </w:rPr>
        <w:t xml:space="preserve"> and society</w:t>
      </w:r>
      <w:r>
        <w:rPr>
          <w:sz w:val="32"/>
        </w:rPr>
        <w:t>.</w:t>
      </w:r>
    </w:p>
    <w:p w:rsidR="00750C40" w:rsidRDefault="00750C40" w:rsidP="00750C40">
      <w:pPr>
        <w:numPr>
          <w:ilvl w:val="0"/>
          <w:numId w:val="3"/>
        </w:numPr>
        <w:rPr>
          <w:sz w:val="32"/>
        </w:rPr>
      </w:pPr>
      <w:r w:rsidRPr="00750C40">
        <w:rPr>
          <w:i/>
          <w:sz w:val="32"/>
        </w:rPr>
        <w:t>Social regulation</w:t>
      </w:r>
      <w:r>
        <w:rPr>
          <w:sz w:val="32"/>
        </w:rPr>
        <w:t xml:space="preserve">: </w:t>
      </w:r>
      <w:r w:rsidR="001A2924">
        <w:rPr>
          <w:sz w:val="32"/>
        </w:rPr>
        <w:t xml:space="preserve">the degree of external constraint on individuals (i.e. </w:t>
      </w:r>
      <w:r>
        <w:rPr>
          <w:sz w:val="32"/>
        </w:rPr>
        <w:t>the extent to which society consistently sets moral boundaries and places limits on individual and social needs and wants</w:t>
      </w:r>
      <w:r w:rsidR="001A2924">
        <w:rPr>
          <w:sz w:val="32"/>
        </w:rPr>
        <w:t>)</w:t>
      </w:r>
      <w:r>
        <w:rPr>
          <w:sz w:val="32"/>
        </w:rPr>
        <w:t>.</w:t>
      </w:r>
    </w:p>
    <w:p w:rsidR="00750C40" w:rsidRDefault="00750C40" w:rsidP="00750C40">
      <w:pPr>
        <w:rPr>
          <w:sz w:val="32"/>
        </w:rPr>
      </w:pPr>
    </w:p>
    <w:p w:rsidR="00750C40" w:rsidRDefault="00750C40" w:rsidP="00750C40">
      <w:pPr>
        <w:rPr>
          <w:sz w:val="32"/>
        </w:rPr>
      </w:pPr>
      <w:r>
        <w:rPr>
          <w:sz w:val="32"/>
        </w:rPr>
        <w:t>By cross-tabulating high and low scores on each of these dimensions, Durkheim was able to discern four distinct types of social suicide:</w:t>
      </w:r>
    </w:p>
    <w:p w:rsidR="00750C40" w:rsidRDefault="00750C40" w:rsidP="00750C40">
      <w:pPr>
        <w:rPr>
          <w:sz w:val="32"/>
        </w:rPr>
      </w:pPr>
    </w:p>
    <w:p w:rsidR="001A2924" w:rsidRDefault="00F64272" w:rsidP="00F64272">
      <w:pPr>
        <w:rPr>
          <w:rFonts w:ascii="Roman-WP" w:hAnsi="Roman-WP" w:cs="Roman-WP"/>
          <w:sz w:val="32"/>
          <w:szCs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Roman-WP" w:hAnsi="Roman-WP" w:cs="Roman-WP"/>
          <w:sz w:val="32"/>
          <w:szCs w:val="32"/>
        </w:rPr>
        <w:t xml:space="preserve">(1) </w:t>
      </w:r>
      <w:r>
        <w:rPr>
          <w:rFonts w:ascii="Roman-WP" w:hAnsi="Roman-WP" w:cs="Roman-WP"/>
          <w:i/>
          <w:iCs/>
          <w:sz w:val="32"/>
          <w:szCs w:val="32"/>
        </w:rPr>
        <w:t>Egoistic</w:t>
      </w:r>
      <w:r>
        <w:rPr>
          <w:rFonts w:ascii="Roman-WP" w:hAnsi="Roman-WP" w:cs="Roman-WP"/>
          <w:sz w:val="32"/>
          <w:szCs w:val="32"/>
        </w:rPr>
        <w:t xml:space="preserve"> suicide: too little social integration</w:t>
      </w:r>
      <w:r w:rsidR="001A2924">
        <w:rPr>
          <w:rFonts w:ascii="Roman-WP" w:hAnsi="Roman-WP" w:cs="Roman-WP"/>
          <w:sz w:val="32"/>
          <w:szCs w:val="32"/>
        </w:rPr>
        <w:t>. The person is not well meshed</w:t>
      </w:r>
      <w:r>
        <w:rPr>
          <w:rFonts w:ascii="Roman-WP" w:hAnsi="Roman-WP" w:cs="Roman-WP"/>
          <w:sz w:val="32"/>
          <w:szCs w:val="32"/>
        </w:rPr>
        <w:t xml:space="preserve"> </w:t>
      </w:r>
      <w:r w:rsidR="001A2924">
        <w:rPr>
          <w:rFonts w:ascii="Roman-WP" w:hAnsi="Roman-WP" w:cs="Roman-WP"/>
          <w:sz w:val="32"/>
          <w:szCs w:val="32"/>
        </w:rPr>
        <w:t xml:space="preserve">with the larger social unit, leading to a feeling that the </w:t>
      </w:r>
      <w:r w:rsidR="001A2924">
        <w:rPr>
          <w:rFonts w:ascii="Roman-WP" w:hAnsi="Roman-WP" w:cs="Roman-WP"/>
          <w:sz w:val="32"/>
          <w:szCs w:val="32"/>
        </w:rPr>
        <w:lastRenderedPageBreak/>
        <w:t>person is not part of society and society is not part of the individual. In such contexts, there are:</w:t>
      </w: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ab/>
        <w:t>- “currents of depression and disillusionment”</w:t>
      </w: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ab/>
        <w:t xml:space="preserve">- </w:t>
      </w:r>
      <w:proofErr w:type="gramStart"/>
      <w:r>
        <w:rPr>
          <w:rFonts w:ascii="Roman-WP" w:hAnsi="Roman-WP" w:cs="Roman-WP"/>
          <w:sz w:val="32"/>
          <w:szCs w:val="32"/>
        </w:rPr>
        <w:t>politics</w:t>
      </w:r>
      <w:proofErr w:type="gramEnd"/>
      <w:r>
        <w:rPr>
          <w:rFonts w:ascii="Roman-WP" w:hAnsi="Roman-WP" w:cs="Roman-WP"/>
          <w:sz w:val="32"/>
          <w:szCs w:val="32"/>
        </w:rPr>
        <w:t xml:space="preserve"> is dominated by a sense of futility</w:t>
      </w: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ab/>
        <w:t xml:space="preserve">- </w:t>
      </w:r>
      <w:proofErr w:type="gramStart"/>
      <w:r>
        <w:rPr>
          <w:rFonts w:ascii="Roman-WP" w:hAnsi="Roman-WP" w:cs="Roman-WP"/>
          <w:sz w:val="32"/>
          <w:szCs w:val="32"/>
        </w:rPr>
        <w:t>morality</w:t>
      </w:r>
      <w:proofErr w:type="gramEnd"/>
      <w:r>
        <w:rPr>
          <w:rFonts w:ascii="Roman-WP" w:hAnsi="Roman-WP" w:cs="Roman-WP"/>
          <w:sz w:val="32"/>
          <w:szCs w:val="32"/>
        </w:rPr>
        <w:t xml:space="preserve"> is seen as an individual choice</w:t>
      </w: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ab/>
        <w:t xml:space="preserve">- </w:t>
      </w:r>
      <w:proofErr w:type="gramStart"/>
      <w:r>
        <w:rPr>
          <w:rFonts w:ascii="Roman-WP" w:hAnsi="Roman-WP" w:cs="Roman-WP"/>
          <w:sz w:val="32"/>
          <w:szCs w:val="32"/>
        </w:rPr>
        <w:t>religion</w:t>
      </w:r>
      <w:proofErr w:type="gramEnd"/>
      <w:r>
        <w:rPr>
          <w:rFonts w:ascii="Roman-WP" w:hAnsi="Roman-WP" w:cs="Roman-WP"/>
          <w:sz w:val="32"/>
          <w:szCs w:val="32"/>
        </w:rPr>
        <w:t xml:space="preserve"> is absent, or stresses individualism</w:t>
      </w: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ab/>
        <w:t xml:space="preserve">- </w:t>
      </w:r>
      <w:proofErr w:type="gramStart"/>
      <w:r>
        <w:rPr>
          <w:rFonts w:ascii="Roman-WP" w:hAnsi="Roman-WP" w:cs="Roman-WP"/>
          <w:sz w:val="32"/>
          <w:szCs w:val="32"/>
        </w:rPr>
        <w:t>popular</w:t>
      </w:r>
      <w:proofErr w:type="gramEnd"/>
      <w:r>
        <w:rPr>
          <w:rFonts w:ascii="Roman-WP" w:hAnsi="Roman-WP" w:cs="Roman-WP"/>
          <w:sz w:val="32"/>
          <w:szCs w:val="32"/>
        </w:rPr>
        <w:t xml:space="preserve"> philosophies stress the meaningless of life</w:t>
      </w:r>
    </w:p>
    <w:p w:rsidR="00F64272" w:rsidRDefault="001A2924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         - </w:t>
      </w:r>
      <w:proofErr w:type="gramStart"/>
      <w:r>
        <w:rPr>
          <w:rFonts w:ascii="Roman-WP" w:hAnsi="Roman-WP" w:cs="Roman-WP"/>
          <w:sz w:val="32"/>
          <w:szCs w:val="32"/>
        </w:rPr>
        <w:t>this</w:t>
      </w:r>
      <w:proofErr w:type="gramEnd"/>
      <w:r>
        <w:rPr>
          <w:rFonts w:ascii="Roman-WP" w:hAnsi="Roman-WP" w:cs="Roman-WP"/>
          <w:sz w:val="32"/>
          <w:szCs w:val="32"/>
        </w:rPr>
        <w:t xml:space="preserve"> particularly affects unattached individuals</w:t>
      </w: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</w:p>
    <w:p w:rsidR="001A2924" w:rsidRDefault="00F64272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(2) </w:t>
      </w:r>
      <w:r>
        <w:rPr>
          <w:rFonts w:ascii="Roman-WP" w:hAnsi="Roman-WP" w:cs="Roman-WP"/>
          <w:i/>
          <w:iCs/>
          <w:sz w:val="32"/>
          <w:szCs w:val="32"/>
        </w:rPr>
        <w:t>Altruistic</w:t>
      </w:r>
      <w:r>
        <w:rPr>
          <w:rFonts w:ascii="Roman-WP" w:hAnsi="Roman-WP" w:cs="Roman-WP"/>
          <w:sz w:val="32"/>
          <w:szCs w:val="32"/>
        </w:rPr>
        <w:t xml:space="preserve"> suicide: too much social integration</w:t>
      </w:r>
      <w:r w:rsidR="001A2924">
        <w:rPr>
          <w:rFonts w:ascii="Roman-WP" w:hAnsi="Roman-WP" w:cs="Roman-WP"/>
          <w:sz w:val="32"/>
          <w:szCs w:val="32"/>
        </w:rPr>
        <w:t>. In such contexts we see:</w:t>
      </w: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</w:p>
    <w:p w:rsidR="001A2924" w:rsidRDefault="001A2924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ab/>
        <w:t xml:space="preserve">- </w:t>
      </w:r>
      <w:proofErr w:type="gramStart"/>
      <w:r>
        <w:rPr>
          <w:rFonts w:ascii="Roman-WP" w:hAnsi="Roman-WP" w:cs="Roman-WP"/>
          <w:sz w:val="32"/>
          <w:szCs w:val="32"/>
        </w:rPr>
        <w:t>suicide</w:t>
      </w:r>
      <w:proofErr w:type="gramEnd"/>
      <w:r>
        <w:rPr>
          <w:rFonts w:ascii="Roman-WP" w:hAnsi="Roman-WP" w:cs="Roman-WP"/>
          <w:sz w:val="32"/>
          <w:szCs w:val="32"/>
        </w:rPr>
        <w:t xml:space="preserve"> in the name of the greater good</w:t>
      </w:r>
    </w:p>
    <w:p w:rsidR="00F64272" w:rsidRDefault="00F64272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 </w:t>
      </w:r>
      <w:r w:rsidR="001A2924">
        <w:rPr>
          <w:rFonts w:ascii="Roman-WP" w:hAnsi="Roman-WP" w:cs="Roman-WP"/>
          <w:sz w:val="32"/>
          <w:szCs w:val="32"/>
        </w:rPr>
        <w:tab/>
      </w:r>
      <w:r>
        <w:rPr>
          <w:rFonts w:ascii="Roman-WP" w:hAnsi="Roman-WP" w:cs="Roman-WP"/>
          <w:sz w:val="32"/>
          <w:szCs w:val="32"/>
        </w:rPr>
        <w:t>(</w:t>
      </w:r>
      <w:proofErr w:type="gramStart"/>
      <w:r>
        <w:rPr>
          <w:rFonts w:ascii="Roman-WP" w:hAnsi="Roman-WP" w:cs="Roman-WP"/>
          <w:sz w:val="32"/>
          <w:szCs w:val="32"/>
        </w:rPr>
        <w:t>e.g</w:t>
      </w:r>
      <w:proofErr w:type="gramEnd"/>
      <w:r>
        <w:rPr>
          <w:rFonts w:ascii="Roman-WP" w:hAnsi="Roman-WP" w:cs="Roman-WP"/>
          <w:sz w:val="32"/>
          <w:szCs w:val="32"/>
        </w:rPr>
        <w:t>. hara-kiri</w:t>
      </w:r>
      <w:r w:rsidR="00582609">
        <w:rPr>
          <w:rFonts w:ascii="Roman-WP" w:hAnsi="Roman-WP" w:cs="Roman-WP"/>
          <w:sz w:val="32"/>
          <w:szCs w:val="32"/>
        </w:rPr>
        <w:t>,</w:t>
      </w:r>
      <w:r>
        <w:rPr>
          <w:rFonts w:ascii="Roman-WP" w:hAnsi="Roman-WP" w:cs="Roman-WP"/>
          <w:sz w:val="32"/>
          <w:szCs w:val="32"/>
        </w:rPr>
        <w:t xml:space="preserve"> terrorist bombers/martyrdom</w:t>
      </w:r>
      <w:r w:rsidR="00582609">
        <w:rPr>
          <w:rFonts w:ascii="Roman-WP" w:hAnsi="Roman-WP" w:cs="Roman-WP"/>
          <w:sz w:val="32"/>
          <w:szCs w:val="32"/>
        </w:rPr>
        <w:t>,</w:t>
      </w:r>
      <w:r w:rsidR="00037CF9">
        <w:rPr>
          <w:rFonts w:ascii="Roman-WP" w:hAnsi="Roman-WP" w:cs="Roman-WP"/>
          <w:sz w:val="32"/>
          <w:szCs w:val="32"/>
        </w:rPr>
        <w:t xml:space="preserve"> cults</w:t>
      </w:r>
      <w:r>
        <w:rPr>
          <w:rFonts w:ascii="Roman-WP" w:hAnsi="Roman-WP" w:cs="Roman-WP"/>
          <w:sz w:val="32"/>
          <w:szCs w:val="32"/>
        </w:rPr>
        <w:t>)</w:t>
      </w:r>
      <w:r w:rsidR="00037CF9">
        <w:rPr>
          <w:rFonts w:ascii="Roman-WP" w:hAnsi="Roman-WP" w:cs="Roman-WP"/>
          <w:sz w:val="32"/>
          <w:szCs w:val="32"/>
        </w:rPr>
        <w:t>.</w:t>
      </w:r>
    </w:p>
    <w:p w:rsidR="00037CF9" w:rsidRDefault="00037CF9" w:rsidP="00F64272">
      <w:pPr>
        <w:rPr>
          <w:rFonts w:ascii="Roman-WP" w:hAnsi="Roman-WP" w:cs="Roman-WP"/>
          <w:sz w:val="32"/>
          <w:szCs w:val="32"/>
        </w:rPr>
      </w:pPr>
    </w:p>
    <w:p w:rsidR="00037CF9" w:rsidRDefault="00F64272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(3) </w:t>
      </w:r>
      <w:r>
        <w:rPr>
          <w:rFonts w:ascii="Roman-WP" w:hAnsi="Roman-WP" w:cs="Roman-WP"/>
          <w:i/>
          <w:iCs/>
          <w:sz w:val="32"/>
          <w:szCs w:val="32"/>
        </w:rPr>
        <w:t>Fatalistic</w:t>
      </w:r>
      <w:r>
        <w:rPr>
          <w:rFonts w:ascii="Roman-WP" w:hAnsi="Roman-WP" w:cs="Roman-WP"/>
          <w:sz w:val="32"/>
          <w:szCs w:val="32"/>
        </w:rPr>
        <w:t xml:space="preserve"> suicide: too much social regulation</w:t>
      </w:r>
      <w:r w:rsidR="00037CF9">
        <w:rPr>
          <w:rFonts w:ascii="Roman-WP" w:hAnsi="Roman-WP" w:cs="Roman-WP"/>
          <w:sz w:val="32"/>
          <w:szCs w:val="32"/>
        </w:rPr>
        <w:t>. In such contexts we see:</w:t>
      </w:r>
    </w:p>
    <w:p w:rsidR="00037CF9" w:rsidRDefault="00037CF9" w:rsidP="00F64272">
      <w:pPr>
        <w:rPr>
          <w:rFonts w:ascii="Roman-WP" w:hAnsi="Roman-WP" w:cs="Roman-WP"/>
          <w:sz w:val="32"/>
          <w:szCs w:val="32"/>
        </w:rPr>
      </w:pPr>
    </w:p>
    <w:p w:rsidR="00F64272" w:rsidRDefault="00037CF9" w:rsidP="00037CF9">
      <w:pPr>
        <w:ind w:left="720"/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>- “persons with futures pitilessly blocked and passions violently choked by oppressive discipline”</w:t>
      </w:r>
      <w:r w:rsidR="00F64272">
        <w:rPr>
          <w:rFonts w:ascii="Roman-WP" w:hAnsi="Roman-WP" w:cs="Roman-WP"/>
          <w:sz w:val="32"/>
          <w:szCs w:val="32"/>
        </w:rPr>
        <w:t xml:space="preserve"> (e.g. slaves; those</w:t>
      </w:r>
    </w:p>
    <w:p w:rsidR="00F64272" w:rsidRDefault="00037CF9" w:rsidP="00F64272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         </w:t>
      </w:r>
      <w:proofErr w:type="gramStart"/>
      <w:r>
        <w:rPr>
          <w:rFonts w:ascii="Roman-WP" w:hAnsi="Roman-WP" w:cs="Roman-WP"/>
          <w:sz w:val="32"/>
          <w:szCs w:val="32"/>
        </w:rPr>
        <w:t>made</w:t>
      </w:r>
      <w:proofErr w:type="gramEnd"/>
      <w:r>
        <w:rPr>
          <w:rFonts w:ascii="Roman-WP" w:hAnsi="Roman-WP" w:cs="Roman-WP"/>
          <w:sz w:val="32"/>
          <w:szCs w:val="32"/>
        </w:rPr>
        <w:t xml:space="preserve"> to feel worthless).</w:t>
      </w:r>
    </w:p>
    <w:p w:rsidR="00037CF9" w:rsidRDefault="00037CF9" w:rsidP="00F64272">
      <w:pPr>
        <w:rPr>
          <w:sz w:val="32"/>
          <w:szCs w:val="32"/>
        </w:rPr>
      </w:pPr>
    </w:p>
    <w:p w:rsidR="00037CF9" w:rsidRDefault="00F64272" w:rsidP="00F64272">
      <w:pPr>
        <w:rPr>
          <w:rFonts w:ascii="Roman-WP" w:hAnsi="Roman-WP" w:cs="Roman-WP"/>
          <w:sz w:val="32"/>
          <w:szCs w:val="32"/>
        </w:rPr>
      </w:pPr>
      <w:r>
        <w:rPr>
          <w:sz w:val="32"/>
          <w:szCs w:val="32"/>
        </w:rPr>
        <w:t xml:space="preserve">(4) </w:t>
      </w:r>
      <w:r>
        <w:rPr>
          <w:rFonts w:ascii="Roman-WP" w:hAnsi="Roman-WP" w:cs="Roman-WP"/>
          <w:i/>
          <w:iCs/>
          <w:sz w:val="32"/>
          <w:szCs w:val="32"/>
        </w:rPr>
        <w:t xml:space="preserve">Anomic </w:t>
      </w:r>
      <w:r>
        <w:rPr>
          <w:rFonts w:ascii="Roman-WP" w:hAnsi="Roman-WP" w:cs="Roman-WP"/>
          <w:sz w:val="32"/>
          <w:szCs w:val="32"/>
        </w:rPr>
        <w:t>suicide: too little social regulation</w:t>
      </w:r>
      <w:r w:rsidR="00037CF9">
        <w:rPr>
          <w:rFonts w:ascii="Roman-WP" w:hAnsi="Roman-WP" w:cs="Roman-WP"/>
          <w:sz w:val="32"/>
          <w:szCs w:val="32"/>
        </w:rPr>
        <w:t>. In such contexts we see:</w:t>
      </w:r>
    </w:p>
    <w:p w:rsidR="00037CF9" w:rsidRDefault="00037CF9" w:rsidP="00F64272">
      <w:pPr>
        <w:rPr>
          <w:rFonts w:ascii="Roman-WP" w:hAnsi="Roman-WP" w:cs="Roman-WP"/>
          <w:sz w:val="32"/>
          <w:szCs w:val="32"/>
        </w:rPr>
      </w:pPr>
    </w:p>
    <w:p w:rsidR="00037CF9" w:rsidRDefault="00037CF9" w:rsidP="00037CF9">
      <w:pPr>
        <w:numPr>
          <w:ilvl w:val="0"/>
          <w:numId w:val="1"/>
        </w:num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>the regulatory powers of society disrupted</w:t>
      </w:r>
    </w:p>
    <w:p w:rsidR="00037CF9" w:rsidRDefault="00037CF9" w:rsidP="00037CF9">
      <w:pPr>
        <w:numPr>
          <w:ilvl w:val="0"/>
          <w:numId w:val="1"/>
        </w:num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>people with little control over their passions, which are free to run wild in an insatiable race for gratification</w:t>
      </w:r>
    </w:p>
    <w:p w:rsidR="00037CF9" w:rsidRDefault="00037CF9" w:rsidP="00037CF9">
      <w:pPr>
        <w:ind w:left="720"/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-   </w:t>
      </w:r>
      <w:r w:rsidR="00F64272">
        <w:rPr>
          <w:rFonts w:ascii="Roman-WP" w:hAnsi="Roman-WP" w:cs="Roman-WP"/>
          <w:sz w:val="32"/>
          <w:szCs w:val="32"/>
        </w:rPr>
        <w:t xml:space="preserve"> </w:t>
      </w:r>
      <w:r>
        <w:rPr>
          <w:rFonts w:ascii="Roman-WP" w:hAnsi="Roman-WP" w:cs="Roman-WP"/>
          <w:sz w:val="32"/>
          <w:szCs w:val="32"/>
        </w:rPr>
        <w:t>occur in both rapid economic booms or in depressions which render the collectivity temporarily incapable of exercising its authority over individuals</w:t>
      </w:r>
    </w:p>
    <w:p w:rsidR="00037CF9" w:rsidRDefault="00037CF9" w:rsidP="00037CF9">
      <w:pPr>
        <w:ind w:left="720"/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- </w:t>
      </w:r>
      <w:proofErr w:type="gramStart"/>
      <w:r>
        <w:rPr>
          <w:rFonts w:ascii="Roman-WP" w:hAnsi="Roman-WP" w:cs="Roman-WP"/>
          <w:sz w:val="32"/>
          <w:szCs w:val="32"/>
        </w:rPr>
        <w:t>anomie</w:t>
      </w:r>
      <w:proofErr w:type="gramEnd"/>
      <w:r>
        <w:rPr>
          <w:rFonts w:ascii="Roman-WP" w:hAnsi="Roman-WP" w:cs="Roman-WP"/>
          <w:sz w:val="32"/>
          <w:szCs w:val="32"/>
        </w:rPr>
        <w:t>, moods of rootlessness and normlessness, are unleashed, leading some to crash in the abyss of frustration, disappointment, and angst.</w:t>
      </w:r>
    </w:p>
    <w:p w:rsidR="00037CF9" w:rsidRDefault="00037CF9" w:rsidP="00037CF9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lastRenderedPageBreak/>
        <w:t xml:space="preserve">In the end, Durkheim sees some level of suicide to be normal, and that attempts to dissuade </w:t>
      </w:r>
      <w:r w:rsidR="00F45E77">
        <w:rPr>
          <w:rFonts w:ascii="Roman-WP" w:hAnsi="Roman-WP" w:cs="Roman-WP"/>
          <w:sz w:val="32"/>
          <w:szCs w:val="32"/>
        </w:rPr>
        <w:t xml:space="preserve">particular </w:t>
      </w:r>
      <w:r>
        <w:rPr>
          <w:rFonts w:ascii="Roman-WP" w:hAnsi="Roman-WP" w:cs="Roman-WP"/>
          <w:sz w:val="32"/>
          <w:szCs w:val="32"/>
        </w:rPr>
        <w:t xml:space="preserve">individuals from it </w:t>
      </w:r>
      <w:r w:rsidR="00F45E77">
        <w:rPr>
          <w:rFonts w:ascii="Roman-WP" w:hAnsi="Roman-WP" w:cs="Roman-WP"/>
          <w:sz w:val="32"/>
          <w:szCs w:val="32"/>
        </w:rPr>
        <w:t>futile, as the ultimate causes are in society.</w:t>
      </w: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>Some of these causes, moreover, we might not want to eradicate due to their benefits to many, regardless of their negative influence on a few (e.g. economic booms, individual).</w:t>
      </w: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That being said, however, Durkheim felt that modern society had seen a pathological shift toward egoistic and anomic suicides. This was due to the fact that the division of </w:t>
      </w:r>
      <w:proofErr w:type="spellStart"/>
      <w:r>
        <w:rPr>
          <w:rFonts w:ascii="Roman-WP" w:hAnsi="Roman-WP" w:cs="Roman-WP"/>
          <w:sz w:val="32"/>
          <w:szCs w:val="32"/>
        </w:rPr>
        <w:t>labour</w:t>
      </w:r>
      <w:proofErr w:type="spellEnd"/>
      <w:r>
        <w:rPr>
          <w:rFonts w:ascii="Roman-WP" w:hAnsi="Roman-WP" w:cs="Roman-WP"/>
          <w:sz w:val="32"/>
          <w:szCs w:val="32"/>
        </w:rPr>
        <w:t xml:space="preserve"> had resulted in low social integration and regulation, leading many to isolation rather than interdependence.</w:t>
      </w: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>Durkheim saw current social institutions for connecting the individual to society (the state, the church, and the family) as failing, subject to the same corrosive conditions that increase suicide.</w:t>
      </w: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>Durkheim felt there needed to be a new institution to help provide social integration and regulation, suggesting one based on occupational groups</w:t>
      </w:r>
      <w:r w:rsidR="000460F5">
        <w:rPr>
          <w:rFonts w:ascii="Roman-WP" w:hAnsi="Roman-WP" w:cs="Roman-WP"/>
          <w:sz w:val="32"/>
          <w:szCs w:val="32"/>
        </w:rPr>
        <w:t xml:space="preserve"> (but this was never really well defined).</w:t>
      </w:r>
    </w:p>
    <w:p w:rsidR="009A1F94" w:rsidRDefault="009A1F94" w:rsidP="00037CF9">
      <w:pPr>
        <w:rPr>
          <w:rFonts w:ascii="Roman-WP" w:hAnsi="Roman-WP" w:cs="Roman-WP"/>
          <w:sz w:val="32"/>
          <w:szCs w:val="32"/>
        </w:rPr>
      </w:pPr>
    </w:p>
    <w:p w:rsidR="009A1F94" w:rsidRDefault="009A1F94" w:rsidP="00037CF9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>Next class: Durkheim on social facts and the sociological method.</w:t>
      </w: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  <w:r>
        <w:rPr>
          <w:rFonts w:ascii="Roman-WP" w:hAnsi="Roman-WP" w:cs="Roman-WP"/>
          <w:sz w:val="32"/>
          <w:szCs w:val="32"/>
        </w:rPr>
        <w:t xml:space="preserve">  </w:t>
      </w:r>
    </w:p>
    <w:p w:rsidR="00F45E77" w:rsidRDefault="00F45E77" w:rsidP="00037CF9">
      <w:pPr>
        <w:rPr>
          <w:rFonts w:ascii="Roman-WP" w:hAnsi="Roman-WP" w:cs="Roman-WP"/>
          <w:sz w:val="32"/>
          <w:szCs w:val="32"/>
        </w:rPr>
      </w:pPr>
    </w:p>
    <w:sectPr w:rsidR="00F45E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-WP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47C"/>
    <w:multiLevelType w:val="hybridMultilevel"/>
    <w:tmpl w:val="9A38E096"/>
    <w:lvl w:ilvl="0" w:tplc="93DE4AD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B741B0"/>
    <w:multiLevelType w:val="hybridMultilevel"/>
    <w:tmpl w:val="55702108"/>
    <w:lvl w:ilvl="0" w:tplc="B40A96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8336F2"/>
    <w:multiLevelType w:val="hybridMultilevel"/>
    <w:tmpl w:val="474200CC"/>
    <w:lvl w:ilvl="0" w:tplc="FC9207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037CF9"/>
    <w:rsid w:val="000460F5"/>
    <w:rsid w:val="000C1E2A"/>
    <w:rsid w:val="001327F7"/>
    <w:rsid w:val="00141294"/>
    <w:rsid w:val="001A2924"/>
    <w:rsid w:val="00582609"/>
    <w:rsid w:val="00750C40"/>
    <w:rsid w:val="007B6C4C"/>
    <w:rsid w:val="00814548"/>
    <w:rsid w:val="00893229"/>
    <w:rsid w:val="008C70FF"/>
    <w:rsid w:val="009A1F94"/>
    <w:rsid w:val="009E2F28"/>
    <w:rsid w:val="00E95011"/>
    <w:rsid w:val="00F45E77"/>
    <w:rsid w:val="00F6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F6D20-E48A-4C60-9F2B-92AFC44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4C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cp:lastPrinted>2012-02-15T13:23:00Z</cp:lastPrinted>
  <dcterms:created xsi:type="dcterms:W3CDTF">2019-02-12T11:14:00Z</dcterms:created>
  <dcterms:modified xsi:type="dcterms:W3CDTF">2019-02-12T11:14:00Z</dcterms:modified>
</cp:coreProperties>
</file>