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1132" w:rsidP="00CD4BC7">
      <w:pPr>
        <w:ind w:left="2160" w:firstLine="72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SOC 3120 Social Psychology</w:t>
      </w:r>
    </w:p>
    <w:p w:rsidR="00000000" w:rsidRDefault="00011132">
      <w:pPr>
        <w:rPr>
          <w:b/>
          <w:bCs/>
          <w:sz w:val="30"/>
          <w:szCs w:val="30"/>
          <w:u w:val="single"/>
        </w:rPr>
      </w:pPr>
    </w:p>
    <w:p w:rsidR="00000000" w:rsidRDefault="00011132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       </w:t>
      </w:r>
      <w:r>
        <w:rPr>
          <w:b/>
          <w:bCs/>
          <w:sz w:val="30"/>
          <w:szCs w:val="30"/>
        </w:rPr>
        <w:t xml:space="preserve">     </w:t>
      </w:r>
      <w:r>
        <w:rPr>
          <w:b/>
          <w:bCs/>
          <w:sz w:val="30"/>
          <w:szCs w:val="30"/>
          <w:u w:val="single"/>
        </w:rPr>
        <w:t>Prof. J.S. Kenney</w:t>
      </w:r>
    </w:p>
    <w:p w:rsidR="00000000" w:rsidRDefault="00011132">
      <w:pPr>
        <w:rPr>
          <w:b/>
          <w:bCs/>
          <w:sz w:val="30"/>
          <w:szCs w:val="30"/>
        </w:rPr>
      </w:pPr>
    </w:p>
    <w:p w:rsidR="00000000" w:rsidRDefault="00011132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    </w:t>
      </w:r>
      <w:r w:rsidR="001F71C2">
        <w:rPr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  <w:u w:val="single"/>
        </w:rPr>
        <w:t xml:space="preserve">Overheads Lecture 19: Deviance and the Social Order 1I: </w:t>
      </w:r>
    </w:p>
    <w:p w:rsidR="00000000" w:rsidRDefault="00011132">
      <w:pPr>
        <w:rPr>
          <w:b/>
          <w:bCs/>
          <w:sz w:val="30"/>
          <w:szCs w:val="30"/>
          <w:u w:val="single"/>
        </w:rPr>
      </w:pPr>
    </w:p>
    <w:p w:rsidR="00000000" w:rsidRDefault="00CD4BC7" w:rsidP="00CD4BC7">
      <w:pPr>
        <w:ind w:left="2160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</w:t>
      </w:r>
      <w:r w:rsidR="00011132">
        <w:rPr>
          <w:b/>
          <w:bCs/>
          <w:sz w:val="30"/>
          <w:szCs w:val="30"/>
          <w:u w:val="single"/>
        </w:rPr>
        <w:t>Variable Responses to Similar Acts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Focus on variable responses to similar acts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S.I. approach: meaning of an act lies in social response, not just act itself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Any act may have many interpretations, depending on: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its context 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actors’ intentions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the imputations observers make about it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how actors respond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It is import</w:t>
      </w:r>
      <w:r>
        <w:rPr>
          <w:sz w:val="30"/>
          <w:szCs w:val="30"/>
        </w:rPr>
        <w:t>ant to outline the processes at work defining the acts of particular individuals in particular cultures as deviant</w:t>
      </w:r>
      <w:r>
        <w:rPr>
          <w:sz w:val="30"/>
          <w:szCs w:val="30"/>
        </w:rPr>
        <w:tab/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Two questions arise: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(1) Why are some acts and not others perceived as possible breaches of social order and treated as reasons to singl</w:t>
      </w:r>
      <w:r>
        <w:rPr>
          <w:sz w:val="30"/>
          <w:szCs w:val="30"/>
        </w:rPr>
        <w:t>e out individuals and impute negative characteristics to them?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(2) Why are the acts of some individuals apparently more likely to be regarded as deviant than those of others?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Traditional response: “Naturalistic” approach: social norms more readily </w:t>
      </w:r>
      <w:r>
        <w:rPr>
          <w:sz w:val="30"/>
          <w:szCs w:val="30"/>
        </w:rPr>
        <w:t>invoked in serious situations with a “natural” existential response (e.g. killing)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Problem: moving beyond serious personal crimes leaves less universal agreement as to when social norms should be invoked (e.g. theft in societies </w:t>
      </w:r>
      <w:r>
        <w:rPr>
          <w:sz w:val="30"/>
          <w:szCs w:val="30"/>
        </w:rPr>
        <w:lastRenderedPageBreak/>
        <w:t>not founded on private p</w:t>
      </w:r>
      <w:r>
        <w:rPr>
          <w:sz w:val="30"/>
          <w:szCs w:val="30"/>
        </w:rPr>
        <w:t>roperty).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011132">
      <w:pPr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Moral Enterprise: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If we move beyond widely agreed types of deviance, there lies far more ambiguous categories we cannot as readily account for (e.g. the relatively new category of “delinquency”).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Why are such categories invent</w:t>
      </w:r>
      <w:r>
        <w:rPr>
          <w:sz w:val="30"/>
          <w:szCs w:val="30"/>
        </w:rPr>
        <w:t>ed?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Individual and collective enterprise: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creates deviance categories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makes and enforces rules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Moral entrepreneurs: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Becker’s discussion of U.S. Marijuana Tax Act camapaign (1937)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Gusfield’s analysis of American Temperence Movement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sz w:val="30"/>
          <w:szCs w:val="30"/>
        </w:rPr>
        <w:t>Contemporary moral enterprise (e.g. ADHD, child abuse, elder abuse, family violence, second-hand smoke, war on drugs, etc).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Must consider motives or effects underlying such efforts: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-selling newspapers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-promoting treatments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-scoring political points</w:t>
      </w:r>
      <w:r>
        <w:rPr>
          <w:sz w:val="30"/>
          <w:szCs w:val="30"/>
        </w:rPr>
        <w:t xml:space="preserve"> or influence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-dramatizing “threat to social order” embodied by certain groups</w:t>
      </w:r>
    </w:p>
    <w:p w:rsidR="00CD4BC7" w:rsidRDefault="00CD4BC7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“Threats to the social order” are often either: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- manufactured to serve the interests of particular groups/organizations - seized on </w:t>
      </w:r>
      <w:r>
        <w:rPr>
          <w:sz w:val="30"/>
          <w:szCs w:val="30"/>
        </w:rPr>
        <w:t>to provide symbolic support for groups that feel threatened</w:t>
      </w:r>
    </w:p>
    <w:p w:rsidR="00000000" w:rsidRDefault="00011132">
      <w:pPr>
        <w:rPr>
          <w:sz w:val="30"/>
          <w:szCs w:val="30"/>
        </w:rPr>
      </w:pPr>
    </w:p>
    <w:p w:rsidR="00CD4BC7" w:rsidRDefault="0001113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CD4BC7" w:rsidRDefault="00CD4BC7">
      <w:pPr>
        <w:rPr>
          <w:sz w:val="30"/>
          <w:szCs w:val="30"/>
        </w:rPr>
      </w:pPr>
    </w:p>
    <w:p w:rsidR="00000000" w:rsidRDefault="00CD4BC7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</w:r>
      <w:r w:rsidR="00011132">
        <w:rPr>
          <w:sz w:val="30"/>
          <w:szCs w:val="30"/>
        </w:rPr>
        <w:tab/>
      </w:r>
      <w:r w:rsidR="00011132">
        <w:rPr>
          <w:b/>
          <w:bCs/>
          <w:sz w:val="30"/>
          <w:szCs w:val="30"/>
        </w:rPr>
        <w:t xml:space="preserve">      Mental Illness: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Next to violence, mental illness is another example where we can easily grasp why a sense of concern about social order is aroused. 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Rosenberg argues that we call</w:t>
      </w:r>
      <w:r>
        <w:rPr>
          <w:sz w:val="30"/>
          <w:szCs w:val="30"/>
        </w:rPr>
        <w:t xml:space="preserve"> certain behavior “insane” because our efforts at role-taking are unsuccessful - and we attribute this failure to the other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Psychiatrists’ criteria for identifying psychosis don’t tell us much about why we find psychotic behavior disturbing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Behavior </w:t>
      </w:r>
      <w:r>
        <w:rPr>
          <w:sz w:val="30"/>
          <w:szCs w:val="30"/>
        </w:rPr>
        <w:t>that under some conditions is treated as evidence of psychosis is viewed entirely differently under other conditions</w:t>
      </w:r>
      <w:r>
        <w:rPr>
          <w:sz w:val="30"/>
          <w:szCs w:val="30"/>
        </w:rPr>
        <w:tab/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Whether behavior, thought or emotion is regarded as “sane” or “insane” depends on whether and how an observer makes sense of it.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Ina</w:t>
      </w:r>
      <w:r>
        <w:rPr>
          <w:sz w:val="30"/>
          <w:szCs w:val="30"/>
        </w:rPr>
        <w:t>bility to role take only leads us to view the other’s conduct as indicative of insanity when we believe that the failure is not our own fault.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Where we think we should observe typical role conduct, and the behavior we observe seems atypical, improbable </w:t>
      </w:r>
      <w:r>
        <w:rPr>
          <w:sz w:val="30"/>
          <w:szCs w:val="30"/>
        </w:rPr>
        <w:t>and inexplicable, then we are likely to impute that the fault lies with the acting person.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Rosenberg’s approach to mental illness fits in well with the general approach to deviance developed last class.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CD4BC7">
        <w:rPr>
          <w:sz w:val="30"/>
          <w:szCs w:val="30"/>
        </w:rPr>
        <w:t>(1) O</w:t>
      </w:r>
      <w:r>
        <w:rPr>
          <w:sz w:val="30"/>
          <w:szCs w:val="30"/>
        </w:rPr>
        <w:t>nce we start to consider actions insane, so do we the actor</w:t>
      </w:r>
    </w:p>
    <w:p w:rsidR="00000000" w:rsidRDefault="00CD4BC7">
      <w:pPr>
        <w:rPr>
          <w:sz w:val="30"/>
          <w:szCs w:val="30"/>
        </w:rPr>
      </w:pPr>
      <w:r>
        <w:rPr>
          <w:sz w:val="30"/>
          <w:szCs w:val="30"/>
        </w:rPr>
        <w:tab/>
        <w:t>(2) M</w:t>
      </w:r>
      <w:r w:rsidR="00011132">
        <w:rPr>
          <w:sz w:val="30"/>
          <w:szCs w:val="30"/>
        </w:rPr>
        <w:t>ental illness is a label that comes to apply to the whole person</w:t>
      </w:r>
    </w:p>
    <w:p w:rsidR="00000000" w:rsidRDefault="00CD4BC7">
      <w:pPr>
        <w:rPr>
          <w:sz w:val="30"/>
          <w:szCs w:val="30"/>
        </w:rPr>
      </w:pPr>
      <w:r>
        <w:rPr>
          <w:sz w:val="30"/>
          <w:szCs w:val="30"/>
        </w:rPr>
        <w:tab/>
        <w:t>(3) O</w:t>
      </w:r>
      <w:r w:rsidR="00011132">
        <w:rPr>
          <w:sz w:val="30"/>
          <w:szCs w:val="30"/>
        </w:rPr>
        <w:t>nce that happens, negative stereotypes attach to the person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(4) </w:t>
      </w:r>
      <w:r w:rsidR="00CD4BC7">
        <w:rPr>
          <w:sz w:val="30"/>
          <w:szCs w:val="30"/>
        </w:rPr>
        <w:t>A</w:t>
      </w:r>
      <w:r>
        <w:rPr>
          <w:sz w:val="30"/>
          <w:szCs w:val="30"/>
        </w:rPr>
        <w:t xml:space="preserve"> sense of threat to social order is mobilized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</w:t>
      </w:r>
      <w:r w:rsidR="00CD4BC7">
        <w:rPr>
          <w:sz w:val="30"/>
          <w:szCs w:val="30"/>
        </w:rPr>
        <w:t>5) S</w:t>
      </w:r>
      <w:r>
        <w:rPr>
          <w:sz w:val="30"/>
          <w:szCs w:val="30"/>
        </w:rPr>
        <w:t>ome form of action seems required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  <w:u w:val="single"/>
        </w:rPr>
        <w:t>Jim Stolzman (2000): Social Dimensions of Mental Illness: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Here, I sum up in point form </w:t>
      </w:r>
      <w:r w:rsidR="00CD4BC7">
        <w:rPr>
          <w:sz w:val="30"/>
          <w:szCs w:val="30"/>
        </w:rPr>
        <w:t>relevant</w:t>
      </w:r>
      <w:r>
        <w:rPr>
          <w:sz w:val="30"/>
          <w:szCs w:val="30"/>
        </w:rPr>
        <w:t xml:space="preserve"> sociological work on mental illness as described by Jim Stolzman: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Although it is customarily viewed as a psycho/ biol</w:t>
      </w:r>
      <w:r>
        <w:rPr>
          <w:sz w:val="30"/>
          <w:szCs w:val="30"/>
        </w:rPr>
        <w:t>ogical phenomenon, mental illness also has many social dimensions.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Psychiatric conceptions of mental illness emphasize that it is: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a pathological condition of the body 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-unaffected by what either the individual or others think/ feel about it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Soc</w:t>
      </w:r>
      <w:r>
        <w:rPr>
          <w:sz w:val="30"/>
          <w:szCs w:val="30"/>
        </w:rPr>
        <w:t>iologists argue that mental illness is also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a social state based on cultural standards of normality</w:t>
      </w:r>
    </w:p>
    <w:p w:rsidR="00000000" w:rsidRDefault="00011132">
      <w:pPr>
        <w:ind w:left="720"/>
        <w:rPr>
          <w:sz w:val="30"/>
          <w:szCs w:val="30"/>
        </w:rPr>
      </w:pPr>
      <w:r>
        <w:rPr>
          <w:sz w:val="30"/>
          <w:szCs w:val="30"/>
        </w:rPr>
        <w:t>- evaluations by other people with consequences for the treatment of the mentally ill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Biomedical views of mental illness: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arose historically as a</w:t>
      </w:r>
      <w:r>
        <w:rPr>
          <w:sz w:val="30"/>
          <w:szCs w:val="30"/>
        </w:rPr>
        <w:t xml:space="preserve"> reaction to theological conceptions of madness</w:t>
      </w:r>
    </w:p>
    <w:p w:rsidR="00000000" w:rsidRDefault="00011132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- medicine’s authority derived more from the key reform role physicians played than the scientific superiority of their ideas/treatments. 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-The recent drug revolution was instrumental in public acceptance.</w:t>
      </w:r>
    </w:p>
    <w:p w:rsidR="00CD4BC7" w:rsidRDefault="00CD4BC7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</w:t>
      </w:r>
      <w:r>
        <w:rPr>
          <w:sz w:val="30"/>
          <w:szCs w:val="30"/>
        </w:rPr>
        <w:t xml:space="preserve"> The anti-psychiatry movement of the 1960's and 1970's: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challenged the conceptual integrity of the psychiatric enterprise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Rosenhan study 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writers such as Scheff and Szasz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raised issue of contextual factors in psychiatric assessment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The way society reacts to certain kinds of unusual behavior may or may not result in designating them as “mental illness.” 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Labeling can lead to: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a transformation of identity 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an adoption of the social role of mental illness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- stigma and its n</w:t>
      </w:r>
      <w:r>
        <w:rPr>
          <w:sz w:val="30"/>
          <w:szCs w:val="30"/>
        </w:rPr>
        <w:t>egative consequences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Yet, the labeling perspective: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overestimates the extent to which the process is self-fulfilling</w:t>
      </w:r>
    </w:p>
    <w:p w:rsidR="00000000" w:rsidRDefault="00011132">
      <w:pPr>
        <w:ind w:left="720"/>
        <w:rPr>
          <w:sz w:val="30"/>
          <w:szCs w:val="30"/>
        </w:rPr>
      </w:pPr>
      <w:r>
        <w:rPr>
          <w:sz w:val="30"/>
          <w:szCs w:val="30"/>
        </w:rPr>
        <w:t>- underestimates the extent to which psychological impairment is a reality independent of social definitions and reactions.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Socio</w:t>
      </w:r>
      <w:r>
        <w:rPr>
          <w:sz w:val="30"/>
          <w:szCs w:val="30"/>
        </w:rPr>
        <w:t>logical analysis seeks to explain variations in the rates or social patterning of mental illness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Established patterns of mental disorder appear to reflect the amount of stress associated with different social positions: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-socially structured inequality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socially structured ambiguity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Analysis and empirical inquiry into the connections between social stress, psychological distress, and mental disorder are required. 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  <w:u w:val="single"/>
        </w:rPr>
        <w:t>Conrad and Schneider: Medicine as an Institution of Social Control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Implications of applying medical labels: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On one hand, relate to humanitarian trend (instead of blaming)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On other hand, 7 negative implications of applying medical labels: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(1) Removing responsibility from individuals in favor of “disorder”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(2) </w:t>
      </w:r>
      <w:r>
        <w:rPr>
          <w:sz w:val="30"/>
          <w:szCs w:val="30"/>
        </w:rPr>
        <w:t>Veiling political nature of negative judgement under guise of scientific fact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(3) The problem of “expert control”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(4) The potential for medical social control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(5) The individualization of social problems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(6) The depoliticization of victims’ behavio</w:t>
      </w:r>
      <w:r>
        <w:rPr>
          <w:sz w:val="30"/>
          <w:szCs w:val="30"/>
        </w:rPr>
        <w:t>r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(7) The implicit “exclusion of evil.”</w:t>
      </w:r>
    </w:p>
    <w:p w:rsidR="00000000" w:rsidRDefault="00011132">
      <w:pPr>
        <w:rPr>
          <w:sz w:val="30"/>
          <w:szCs w:val="30"/>
        </w:rPr>
      </w:pPr>
    </w:p>
    <w:p w:rsidR="00000000" w:rsidRDefault="00011132" w:rsidP="00CD4BC7">
      <w:pPr>
        <w:ind w:left="1440" w:firstLine="720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Dr. Tana Dineen: Manufacturing Victims: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Dineen is a psychiatrist highly critical of her profession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Argues that term “victim” distorted by psychology: difficult to tell “real” victims from “fabricated</w:t>
      </w:r>
      <w:r>
        <w:rPr>
          <w:sz w:val="30"/>
          <w:szCs w:val="30"/>
        </w:rPr>
        <w:t>” ones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Argues that “psychology industry” requires expanding number of “fabricated victims.” 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Fabricated victims manufactured through three processes: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(1) Psychologizing (e.g. “Experts” interpreting unconscious)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(2) Pathologizing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(3) Generalizing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i/>
          <w:iCs/>
          <w:sz w:val="30"/>
          <w:szCs w:val="30"/>
        </w:rPr>
        <w:t xml:space="preserve">Psychologizing </w:t>
      </w:r>
      <w:r>
        <w:rPr>
          <w:sz w:val="30"/>
          <w:szCs w:val="30"/>
        </w:rPr>
        <w:t>involves: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(i) Descriptively constructing a theory about victimization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(ii) Applying that theory to individuals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(iii) Turning personal events into psychological symbols/ language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(iv) Creating the need for psychologists who can interp</w:t>
      </w:r>
      <w:r>
        <w:rPr>
          <w:sz w:val="30"/>
          <w:szCs w:val="30"/>
        </w:rPr>
        <w:t>ret symbols/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cure the patient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Essentially, the personal experiences of victims morph into the clinical theories through which others are </w:t>
      </w:r>
      <w:r>
        <w:rPr>
          <w:i/>
          <w:iCs/>
          <w:sz w:val="30"/>
          <w:szCs w:val="30"/>
        </w:rPr>
        <w:t>assessed</w:t>
      </w:r>
      <w:r>
        <w:rPr>
          <w:sz w:val="30"/>
          <w:szCs w:val="30"/>
        </w:rPr>
        <w:t xml:space="preserve"> and </w:t>
      </w:r>
      <w:r>
        <w:rPr>
          <w:i/>
          <w:iCs/>
          <w:sz w:val="30"/>
          <w:szCs w:val="30"/>
        </w:rPr>
        <w:t>treated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as if </w:t>
      </w:r>
      <w:r>
        <w:rPr>
          <w:sz w:val="30"/>
          <w:szCs w:val="30"/>
        </w:rPr>
        <w:t>they are victims.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i/>
          <w:iCs/>
          <w:sz w:val="30"/>
          <w:szCs w:val="30"/>
        </w:rPr>
        <w:t>Pathologizing</w:t>
      </w:r>
      <w:r>
        <w:rPr>
          <w:sz w:val="30"/>
          <w:szCs w:val="30"/>
        </w:rPr>
        <w:t xml:space="preserve"> involves “authoritative” experts: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ind w:left="720"/>
        <w:rPr>
          <w:sz w:val="30"/>
          <w:szCs w:val="30"/>
        </w:rPr>
      </w:pPr>
      <w:r>
        <w:rPr>
          <w:sz w:val="30"/>
          <w:szCs w:val="30"/>
        </w:rPr>
        <w:t>(i) Turnin</w:t>
      </w:r>
      <w:r>
        <w:rPr>
          <w:sz w:val="30"/>
          <w:szCs w:val="30"/>
        </w:rPr>
        <w:t>g ordinary people in difficult situations into “abnormal” people who are “damaged,” “wounded,” “abused,” or “traumatized”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  <w:t>(ii) Assuming, looking for, and emphasizing the negative (e.g.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F71C2">
        <w:rPr>
          <w:sz w:val="30"/>
          <w:szCs w:val="30"/>
        </w:rPr>
        <w:t xml:space="preserve">   </w:t>
      </w:r>
      <w:r>
        <w:rPr>
          <w:sz w:val="30"/>
          <w:szCs w:val="30"/>
        </w:rPr>
        <w:t>individual weaknesses, lasting effects)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(iii) Turns reactio</w:t>
      </w:r>
      <w:r>
        <w:rPr>
          <w:sz w:val="30"/>
          <w:szCs w:val="30"/>
        </w:rPr>
        <w:t>ns and feelings that are “normal under the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>
        <w:rPr>
          <w:sz w:val="30"/>
          <w:szCs w:val="30"/>
        </w:rPr>
        <w:t>circumstances” into emotional problems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(iv) Ignoring or downplaying the possibility - and potential - for 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</w:r>
      <w:r w:rsidR="00CD4BC7">
        <w:rPr>
          <w:sz w:val="30"/>
          <w:szCs w:val="30"/>
        </w:rPr>
        <w:t xml:space="preserve">   </w:t>
      </w:r>
      <w:r>
        <w:rPr>
          <w:sz w:val="30"/>
          <w:szCs w:val="30"/>
        </w:rPr>
        <w:t>traumatized individuals to cope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(v) Identifying the need for psychological treatment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Bruno Bettelheim: POW camps: 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Implications of term “survivor”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Traumatized individuals are either “in denial” or “in therapy”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Meaning of term “normal” changed from average to exceptional cases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i/>
          <w:iCs/>
          <w:sz w:val="30"/>
          <w:szCs w:val="30"/>
        </w:rPr>
        <w:t>Generalizing</w:t>
      </w:r>
      <w:r>
        <w:rPr>
          <w:sz w:val="30"/>
          <w:szCs w:val="30"/>
        </w:rPr>
        <w:t xml:space="preserve"> involves “slippery slope” rea</w:t>
      </w:r>
      <w:r>
        <w:rPr>
          <w:sz w:val="30"/>
          <w:szCs w:val="30"/>
        </w:rPr>
        <w:t>soning where exceptional/ brutal circumstances are equated with the ordinary/mundane</w:t>
      </w:r>
    </w:p>
    <w:p w:rsidR="00CD4BC7" w:rsidRDefault="00CD4BC7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* Example: Iran Hostage Crisis: psychologists identified 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ind w:left="720"/>
        <w:rPr>
          <w:sz w:val="30"/>
          <w:szCs w:val="30"/>
        </w:rPr>
      </w:pPr>
      <w:r>
        <w:rPr>
          <w:sz w:val="30"/>
          <w:szCs w:val="30"/>
        </w:rPr>
        <w:t xml:space="preserve">-Their own prior feelings of victimization (e.g. from divorce, break-ins, etc.) 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Thought of hostages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Felt </w:t>
      </w:r>
      <w:r>
        <w:rPr>
          <w:sz w:val="30"/>
          <w:szCs w:val="30"/>
        </w:rPr>
        <w:t xml:space="preserve">empathy 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Concluded they understood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Example: Holocaust “death guilt” progressively applied to: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- Dr’s attending dying patients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- Anyone seeing someone die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 - Anyone knowing someone who died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“Everything means ‘victim’ and ‘victim’ means nothin</w:t>
      </w:r>
      <w:r>
        <w:rPr>
          <w:sz w:val="30"/>
          <w:szCs w:val="30"/>
        </w:rPr>
        <w:t>g at all”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Dineen provides evidence to counter these practices: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  <w:t>- Iran hostages: while professionals predicted lifelong emotional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problems, most had few problems readapting to freedom 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Concentration camp survivors: many were later found to be well-</w:t>
      </w: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sz w:val="30"/>
          <w:szCs w:val="30"/>
        </w:rPr>
        <w:t>adapted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While not trivializing suffering of victims, must realize that many are capable of coping, getting better, even thriving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pPr>
        <w:rPr>
          <w:sz w:val="30"/>
          <w:szCs w:val="30"/>
        </w:rPr>
      </w:pPr>
      <w:r>
        <w:rPr>
          <w:sz w:val="30"/>
          <w:szCs w:val="30"/>
        </w:rPr>
        <w:t>* This runs contrary to medical view: if a victi</w:t>
      </w:r>
      <w:r>
        <w:rPr>
          <w:sz w:val="30"/>
          <w:szCs w:val="30"/>
        </w:rPr>
        <w:t>m, should be a patient</w:t>
      </w:r>
    </w:p>
    <w:p w:rsidR="00000000" w:rsidRDefault="00011132">
      <w:pPr>
        <w:rPr>
          <w:sz w:val="30"/>
          <w:szCs w:val="30"/>
        </w:rPr>
      </w:pPr>
    </w:p>
    <w:p w:rsidR="00000000" w:rsidRDefault="00011132">
      <w:r>
        <w:rPr>
          <w:sz w:val="30"/>
          <w:szCs w:val="30"/>
        </w:rPr>
        <w:t>* Must be wary of “psychology industry” predisposition to see deviance, psychopathology and weakness wherever they look.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1132">
      <w:r>
        <w:separator/>
      </w:r>
    </w:p>
  </w:endnote>
  <w:endnote w:type="continuationSeparator" w:id="0">
    <w:p w:rsidR="00000000" w:rsidRDefault="0001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113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011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1113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CD4BC7"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011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1132">
      <w:r>
        <w:separator/>
      </w:r>
    </w:p>
  </w:footnote>
  <w:footnote w:type="continuationSeparator" w:id="0">
    <w:p w:rsidR="00000000" w:rsidRDefault="0001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7"/>
    <w:rsid w:val="00011132"/>
    <w:rsid w:val="001F71C2"/>
    <w:rsid w:val="00CD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0CFAAEE-6F9C-48B7-AC50-992E29CC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 Kenney</dc:creator>
  <cp:keywords/>
  <dc:description/>
  <cp:lastModifiedBy>James Scott Kenney</cp:lastModifiedBy>
  <cp:revision>2</cp:revision>
  <dcterms:created xsi:type="dcterms:W3CDTF">2018-11-19T12:22:00Z</dcterms:created>
  <dcterms:modified xsi:type="dcterms:W3CDTF">2018-11-19T12:22:00Z</dcterms:modified>
</cp:coreProperties>
</file>